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7C61E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color w:val="000000" w:themeColor="text1"/>
          <w:sz w:val="44"/>
        </w:rPr>
      </w:pPr>
      <w:r w:rsidRPr="007C61E6">
        <w:rPr>
          <w:color w:val="000000" w:themeColor="text1"/>
          <w:sz w:val="44"/>
        </w:rPr>
        <w:t>Presse-Information</w:t>
      </w: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247813" w:rsidRPr="007C61E6" w:rsidRDefault="00970A31" w:rsidP="009B276D">
      <w:pPr>
        <w:pStyle w:val="BaumerFliesstext"/>
        <w:spacing w:before="240" w:line="360" w:lineRule="auto"/>
        <w:rPr>
          <w:color w:val="000000" w:themeColor="text1"/>
        </w:rPr>
      </w:pPr>
      <w:r>
        <w:rPr>
          <w:b/>
          <w:sz w:val="28"/>
          <w:szCs w:val="28"/>
          <w:lang w:val="de-DE"/>
        </w:rPr>
        <w:t xml:space="preserve">Mehr Intelligenz für </w:t>
      </w:r>
      <w:r w:rsidR="008C6EF0">
        <w:rPr>
          <w:b/>
          <w:sz w:val="28"/>
          <w:szCs w:val="28"/>
          <w:lang w:val="de-DE"/>
        </w:rPr>
        <w:t xml:space="preserve">absolute </w:t>
      </w:r>
      <w:proofErr w:type="spellStart"/>
      <w:r>
        <w:rPr>
          <w:b/>
          <w:sz w:val="28"/>
          <w:szCs w:val="28"/>
          <w:lang w:val="de-DE"/>
        </w:rPr>
        <w:t>HeavyDuty</w:t>
      </w:r>
      <w:proofErr w:type="spellEnd"/>
      <w:r>
        <w:rPr>
          <w:b/>
          <w:sz w:val="28"/>
          <w:szCs w:val="28"/>
          <w:lang w:val="de-DE"/>
        </w:rPr>
        <w:t xml:space="preserve"> Drehgeber.</w:t>
      </w:r>
    </w:p>
    <w:p w:rsidR="00967573" w:rsidRDefault="00967573" w:rsidP="00967573">
      <w:pPr>
        <w:shd w:val="clear" w:color="auto" w:fill="FFFFFF"/>
        <w:spacing w:line="360" w:lineRule="auto"/>
        <w:rPr>
          <w:color w:val="000000" w:themeColor="text1"/>
          <w:szCs w:val="20"/>
        </w:rPr>
      </w:pPr>
    </w:p>
    <w:p w:rsidR="00967573" w:rsidRPr="00077665" w:rsidRDefault="006521A5" w:rsidP="00967573">
      <w:pPr>
        <w:shd w:val="clear" w:color="auto" w:fill="FFFFFF"/>
        <w:spacing w:line="360" w:lineRule="auto"/>
        <w:rPr>
          <w:color w:val="000000" w:themeColor="text1"/>
          <w:szCs w:val="20"/>
          <w:lang w:val="de-DE" w:eastAsia="en-US"/>
        </w:rPr>
      </w:pPr>
      <w:r w:rsidRPr="007C61E6">
        <w:rPr>
          <w:noProof/>
          <w:color w:val="000000" w:themeColor="text1"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D17E1CF" wp14:editId="583E8F13">
            <wp:simplePos x="0" y="0"/>
            <wp:positionH relativeFrom="column">
              <wp:posOffset>3679825</wp:posOffset>
            </wp:positionH>
            <wp:positionV relativeFrom="paragraph">
              <wp:posOffset>204470</wp:posOffset>
            </wp:positionV>
            <wp:extent cx="2457450" cy="1800860"/>
            <wp:effectExtent l="19050" t="19050" r="19050" b="2794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00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F96C52" w:rsidRDefault="00856791" w:rsidP="00967573">
      <w:pPr>
        <w:pStyle w:val="StandardWeb"/>
        <w:spacing w:line="360" w:lineRule="auto"/>
        <w:rPr>
          <w:color w:val="000000" w:themeColor="text1"/>
          <w:szCs w:val="20"/>
          <w:lang w:val="de-DE"/>
        </w:rPr>
      </w:pPr>
      <w:r>
        <w:rPr>
          <w:color w:val="000000" w:themeColor="text1"/>
          <w:szCs w:val="20"/>
          <w:lang w:val="de-DE"/>
        </w:rPr>
        <w:t>(</w:t>
      </w:r>
      <w:r w:rsidR="0044271F">
        <w:rPr>
          <w:color w:val="000000" w:themeColor="text1"/>
          <w:szCs w:val="20"/>
          <w:lang w:val="de-DE"/>
        </w:rPr>
        <w:t>19</w:t>
      </w:r>
      <w:r w:rsidR="00F601FE">
        <w:rPr>
          <w:color w:val="000000" w:themeColor="text1"/>
          <w:szCs w:val="20"/>
          <w:lang w:val="de-DE"/>
        </w:rPr>
        <w:t>.02</w:t>
      </w:r>
      <w:r w:rsidR="006E0F84">
        <w:rPr>
          <w:color w:val="000000" w:themeColor="text1"/>
          <w:szCs w:val="20"/>
          <w:lang w:val="de-DE"/>
        </w:rPr>
        <w:t>.2018</w:t>
      </w:r>
      <w:r w:rsidR="0002703A">
        <w:rPr>
          <w:color w:val="000000" w:themeColor="text1"/>
          <w:szCs w:val="20"/>
          <w:lang w:val="de-DE"/>
        </w:rPr>
        <w:t xml:space="preserve">) </w:t>
      </w:r>
      <w:r w:rsidR="00970A31" w:rsidRPr="002E3B97">
        <w:rPr>
          <w:color w:val="000000" w:themeColor="text1"/>
          <w:szCs w:val="20"/>
        </w:rPr>
        <w:t xml:space="preserve">Mit der </w:t>
      </w:r>
      <w:r w:rsidR="00970A31">
        <w:rPr>
          <w:color w:val="000000" w:themeColor="text1"/>
          <w:szCs w:val="20"/>
        </w:rPr>
        <w:t xml:space="preserve">Serie </w:t>
      </w:r>
      <w:r w:rsidR="00970A31" w:rsidRPr="002E3B97">
        <w:rPr>
          <w:color w:val="000000" w:themeColor="text1"/>
          <w:szCs w:val="20"/>
        </w:rPr>
        <w:t xml:space="preserve">HMG10P / PMG10P setzt Baumer neue Massstäbe für </w:t>
      </w:r>
      <w:r w:rsidR="00970A31">
        <w:rPr>
          <w:color w:val="000000" w:themeColor="text1"/>
          <w:szCs w:val="20"/>
        </w:rPr>
        <w:t>HeavyDuty-</w:t>
      </w:r>
      <w:r w:rsidR="00970A31" w:rsidRPr="00365644">
        <w:rPr>
          <w:color w:val="000000" w:themeColor="text1"/>
          <w:szCs w:val="20"/>
        </w:rPr>
        <w:t>Drehgeber</w:t>
      </w:r>
      <w:r w:rsidR="00970A31">
        <w:rPr>
          <w:color w:val="000000" w:themeColor="text1"/>
          <w:szCs w:val="20"/>
        </w:rPr>
        <w:t xml:space="preserve">. Über ein WLAN Adapter können die Drehgeber von beliebigen Eingabegeräten aus komfortabel parametriert werden. </w:t>
      </w:r>
      <w:r w:rsidR="00970A31" w:rsidRPr="00365644">
        <w:rPr>
          <w:color w:val="000000" w:themeColor="text1"/>
          <w:szCs w:val="20"/>
        </w:rPr>
        <w:t>Dies</w:t>
      </w:r>
      <w:r w:rsidR="00970A31">
        <w:rPr>
          <w:color w:val="000000" w:themeColor="text1"/>
          <w:szCs w:val="20"/>
        </w:rPr>
        <w:t xml:space="preserve"> </w:t>
      </w:r>
      <w:r w:rsidR="00970A31" w:rsidRPr="00365644">
        <w:rPr>
          <w:color w:val="000000" w:themeColor="text1"/>
          <w:szCs w:val="20"/>
        </w:rPr>
        <w:t>ermöglicht die individuelle Einstellung und Optimierung zahlreicher Geräteparameter vor Ort.</w:t>
      </w:r>
      <w:r w:rsidR="00970A31">
        <w:rPr>
          <w:color w:val="000000" w:themeColor="text1"/>
          <w:szCs w:val="20"/>
        </w:rPr>
        <w:br/>
      </w:r>
    </w:p>
    <w:p w:rsidR="00970A31" w:rsidRPr="00C65497" w:rsidRDefault="00970A31" w:rsidP="00970A31">
      <w:pPr>
        <w:shd w:val="clear" w:color="auto" w:fill="FFFFFF"/>
        <w:spacing w:after="120" w:line="360" w:lineRule="auto"/>
        <w:rPr>
          <w:color w:val="000000" w:themeColor="text1"/>
          <w:szCs w:val="20"/>
        </w:rPr>
      </w:pPr>
      <w:r w:rsidRPr="007D450C">
        <w:rPr>
          <w:color w:val="000000" w:themeColor="text1"/>
          <w:szCs w:val="20"/>
        </w:rPr>
        <w:t xml:space="preserve">Ob Container-Krananlagen, Hubbrücken oder Stahlwerke, die Verfügbarkeit von Anlagen hat </w:t>
      </w:r>
      <w:r>
        <w:rPr>
          <w:color w:val="000000" w:themeColor="text1"/>
          <w:szCs w:val="20"/>
        </w:rPr>
        <w:t xml:space="preserve">stets </w:t>
      </w:r>
      <w:r w:rsidRPr="007D450C">
        <w:rPr>
          <w:color w:val="000000" w:themeColor="text1"/>
          <w:szCs w:val="20"/>
        </w:rPr>
        <w:t xml:space="preserve">oberste Priorität. </w:t>
      </w:r>
      <w:r>
        <w:rPr>
          <w:color w:val="000000" w:themeColor="text1"/>
          <w:szCs w:val="20"/>
        </w:rPr>
        <w:t xml:space="preserve">Mit dem kompakten WLAN Adapter parametrieren Anlagenbauer, Servicetechniker und Distributoren ihren </w:t>
      </w:r>
      <w:r w:rsidRPr="00BD3282">
        <w:rPr>
          <w:color w:val="000000" w:themeColor="text1"/>
          <w:szCs w:val="20"/>
        </w:rPr>
        <w:t xml:space="preserve">Drehgeber </w:t>
      </w:r>
      <w:r>
        <w:rPr>
          <w:color w:val="000000" w:themeColor="text1"/>
          <w:szCs w:val="20"/>
        </w:rPr>
        <w:t xml:space="preserve">schnell und </w:t>
      </w:r>
      <w:r w:rsidRPr="00BD3282">
        <w:rPr>
          <w:color w:val="000000" w:themeColor="text1"/>
          <w:szCs w:val="20"/>
        </w:rPr>
        <w:t xml:space="preserve">intuitiv </w:t>
      </w:r>
      <w:r>
        <w:rPr>
          <w:color w:val="000000" w:themeColor="text1"/>
          <w:szCs w:val="20"/>
        </w:rPr>
        <w:t>über</w:t>
      </w:r>
      <w:r w:rsidRPr="00BD3282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Ethernet oder WLAN</w:t>
      </w:r>
      <w:r w:rsidRPr="00BD3282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von </w:t>
      </w:r>
      <w:r w:rsidRPr="00BD3282">
        <w:rPr>
          <w:color w:val="000000" w:themeColor="text1"/>
          <w:szCs w:val="20"/>
        </w:rPr>
        <w:t>PC, Tablet oder Smart</w:t>
      </w:r>
      <w:r>
        <w:rPr>
          <w:color w:val="000000" w:themeColor="text1"/>
          <w:szCs w:val="20"/>
        </w:rPr>
        <w:t>p</w:t>
      </w:r>
      <w:r w:rsidRPr="00BD3282">
        <w:rPr>
          <w:color w:val="000000" w:themeColor="text1"/>
          <w:szCs w:val="20"/>
        </w:rPr>
        <w:t>hone</w:t>
      </w:r>
      <w:r>
        <w:rPr>
          <w:color w:val="000000" w:themeColor="text1"/>
          <w:szCs w:val="20"/>
        </w:rPr>
        <w:t xml:space="preserve"> aus. Eine integrierte</w:t>
      </w:r>
      <w:r w:rsidRPr="00365644">
        <w:rPr>
          <w:color w:val="000000" w:themeColor="text1"/>
          <w:szCs w:val="20"/>
        </w:rPr>
        <w:t xml:space="preserve"> Monitoring Funktion visualisiert übersichtlich aktuelle Drehgeber</w:t>
      </w:r>
      <w:r>
        <w:rPr>
          <w:color w:val="000000" w:themeColor="text1"/>
          <w:szCs w:val="20"/>
        </w:rPr>
        <w:t xml:space="preserve">signale und erleichtert die </w:t>
      </w:r>
      <w:r w:rsidRPr="00365644">
        <w:rPr>
          <w:color w:val="000000" w:themeColor="text1"/>
          <w:szCs w:val="20"/>
        </w:rPr>
        <w:t xml:space="preserve">Inbetriebnahme. </w:t>
      </w:r>
      <w:r>
        <w:rPr>
          <w:color w:val="000000" w:themeColor="text1"/>
          <w:szCs w:val="20"/>
        </w:rPr>
        <w:t>Ein</w:t>
      </w:r>
      <w:r w:rsidRPr="00365644">
        <w:rPr>
          <w:color w:val="000000" w:themeColor="text1"/>
          <w:szCs w:val="20"/>
        </w:rPr>
        <w:t xml:space="preserve"> Parameter-Download </w:t>
      </w:r>
      <w:r>
        <w:rPr>
          <w:color w:val="000000" w:themeColor="text1"/>
          <w:szCs w:val="20"/>
        </w:rPr>
        <w:t>vereinfacht die Anlagend</w:t>
      </w:r>
      <w:r w:rsidRPr="00365644">
        <w:rPr>
          <w:color w:val="000000" w:themeColor="text1"/>
          <w:szCs w:val="20"/>
        </w:rPr>
        <w:t>okumentation.</w:t>
      </w:r>
      <w:r>
        <w:rPr>
          <w:color w:val="000000" w:themeColor="text1"/>
          <w:szCs w:val="20"/>
        </w:rPr>
        <w:t xml:space="preserve"> Der Passwortschutz verhindert Manipulation durch Unbefugte.</w:t>
      </w:r>
    </w:p>
    <w:p w:rsidR="00970A31" w:rsidRPr="007D450C" w:rsidRDefault="00970A31" w:rsidP="00970A31">
      <w:pPr>
        <w:shd w:val="clear" w:color="auto" w:fill="FFFFFF"/>
        <w:spacing w:after="120" w:line="360" w:lineRule="auto"/>
        <w:rPr>
          <w:color w:val="000000" w:themeColor="text1"/>
          <w:szCs w:val="20"/>
        </w:rPr>
      </w:pPr>
      <w:r w:rsidRPr="007D450C">
        <w:rPr>
          <w:color w:val="000000" w:themeColor="text1"/>
          <w:szCs w:val="20"/>
        </w:rPr>
        <w:t>Unter harten, sehr aggressiven Umweltbedingungen beweisen Baumer HeavyDuty</w:t>
      </w:r>
      <w:r>
        <w:rPr>
          <w:color w:val="000000" w:themeColor="text1"/>
          <w:szCs w:val="20"/>
        </w:rPr>
        <w:t>-</w:t>
      </w:r>
      <w:r w:rsidRPr="007D450C">
        <w:rPr>
          <w:color w:val="000000" w:themeColor="text1"/>
          <w:szCs w:val="20"/>
        </w:rPr>
        <w:t xml:space="preserve">Drehgeber seit Jahrzehnten </w:t>
      </w:r>
      <w:r>
        <w:rPr>
          <w:color w:val="000000" w:themeColor="text1"/>
          <w:szCs w:val="20"/>
        </w:rPr>
        <w:t xml:space="preserve">höchste </w:t>
      </w:r>
      <w:r w:rsidRPr="007D450C">
        <w:rPr>
          <w:color w:val="000000" w:themeColor="text1"/>
          <w:szCs w:val="20"/>
        </w:rPr>
        <w:t xml:space="preserve">Zuverlässigkeit und </w:t>
      </w:r>
      <w:r>
        <w:rPr>
          <w:color w:val="000000" w:themeColor="text1"/>
          <w:szCs w:val="20"/>
        </w:rPr>
        <w:t xml:space="preserve">eine </w:t>
      </w:r>
      <w:r w:rsidRPr="007D450C">
        <w:rPr>
          <w:color w:val="000000" w:themeColor="text1"/>
          <w:szCs w:val="20"/>
        </w:rPr>
        <w:t xml:space="preserve">unerreichte Lebensdauer. </w:t>
      </w:r>
      <w:r>
        <w:rPr>
          <w:color w:val="000000" w:themeColor="text1"/>
          <w:szCs w:val="20"/>
        </w:rPr>
        <w:t xml:space="preserve">Mit </w:t>
      </w:r>
      <w:r w:rsidRPr="007D450C">
        <w:rPr>
          <w:color w:val="000000" w:themeColor="text1"/>
          <w:szCs w:val="20"/>
        </w:rPr>
        <w:t>zweiseitige</w:t>
      </w:r>
      <w:r>
        <w:rPr>
          <w:color w:val="000000" w:themeColor="text1"/>
          <w:szCs w:val="20"/>
        </w:rPr>
        <w:t>r</w:t>
      </w:r>
      <w:r w:rsidRPr="007D450C">
        <w:rPr>
          <w:color w:val="000000" w:themeColor="text1"/>
          <w:szCs w:val="20"/>
        </w:rPr>
        <w:t xml:space="preserve"> Lagerung</w:t>
      </w:r>
      <w:r>
        <w:rPr>
          <w:color w:val="000000" w:themeColor="text1"/>
          <w:szCs w:val="20"/>
        </w:rPr>
        <w:t>, einer innovativen</w:t>
      </w:r>
      <w:r w:rsidRPr="008068FE">
        <w:rPr>
          <w:color w:val="000000" w:themeColor="text1"/>
          <w:szCs w:val="20"/>
        </w:rPr>
        <w:t xml:space="preserve"> m</w:t>
      </w:r>
      <w:r>
        <w:rPr>
          <w:color w:val="000000" w:themeColor="text1"/>
          <w:szCs w:val="20"/>
        </w:rPr>
        <w:t>agnetischen Abtastung</w:t>
      </w:r>
      <w:r w:rsidRPr="007D450C">
        <w:rPr>
          <w:color w:val="000000" w:themeColor="text1"/>
          <w:szCs w:val="20"/>
        </w:rPr>
        <w:t xml:space="preserve"> und de</w:t>
      </w:r>
      <w:r>
        <w:rPr>
          <w:color w:val="000000" w:themeColor="text1"/>
          <w:szCs w:val="20"/>
        </w:rPr>
        <w:t>m</w:t>
      </w:r>
      <w:r w:rsidRPr="007D450C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bewährten</w:t>
      </w:r>
      <w:r w:rsidRPr="007D450C">
        <w:rPr>
          <w:color w:val="000000" w:themeColor="text1"/>
          <w:szCs w:val="20"/>
        </w:rPr>
        <w:t xml:space="preserve">, patentierten Baumer Energy Harvesting </w:t>
      </w:r>
      <w:r>
        <w:rPr>
          <w:color w:val="000000" w:themeColor="text1"/>
          <w:szCs w:val="20"/>
        </w:rPr>
        <w:t>Umdrehungszähler setzen d</w:t>
      </w:r>
      <w:r w:rsidRPr="007D450C">
        <w:rPr>
          <w:color w:val="000000" w:themeColor="text1"/>
          <w:szCs w:val="20"/>
        </w:rPr>
        <w:t>ie Absolut-Multiturn</w:t>
      </w:r>
      <w:r>
        <w:rPr>
          <w:color w:val="000000" w:themeColor="text1"/>
          <w:szCs w:val="20"/>
        </w:rPr>
        <w:t>-</w:t>
      </w:r>
      <w:r w:rsidRPr="007D450C">
        <w:rPr>
          <w:color w:val="000000" w:themeColor="text1"/>
          <w:szCs w:val="20"/>
        </w:rPr>
        <w:t>Drehgeber</w:t>
      </w:r>
      <w:r>
        <w:rPr>
          <w:color w:val="000000" w:themeColor="text1"/>
          <w:szCs w:val="20"/>
        </w:rPr>
        <w:t xml:space="preserve"> HMG10P / PMG10P im hochrobusten</w:t>
      </w:r>
      <w:r w:rsidRPr="007D450C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HeavyDuty-</w:t>
      </w:r>
      <w:r w:rsidRPr="00A91562">
        <w:t>Design von Hübner Berlin neue Massstäbe in</w:t>
      </w:r>
      <w:r>
        <w:rPr>
          <w:color w:val="000000" w:themeColor="text1"/>
          <w:szCs w:val="20"/>
        </w:rPr>
        <w:t xml:space="preserve"> Robustheit und Präzision. Dank WLAN Adapter ist die grosse Flexibilität dieser </w:t>
      </w:r>
      <w:r w:rsidRPr="00C65497">
        <w:rPr>
          <w:color w:val="000000" w:themeColor="text1"/>
          <w:szCs w:val="20"/>
        </w:rPr>
        <w:t>Drehgeber</w:t>
      </w:r>
      <w:r>
        <w:rPr>
          <w:color w:val="000000" w:themeColor="text1"/>
          <w:szCs w:val="20"/>
        </w:rPr>
        <w:t xml:space="preserve"> nun voll nutzbar.</w:t>
      </w:r>
    </w:p>
    <w:p w:rsidR="00970A31" w:rsidRDefault="00970A31" w:rsidP="00970A31">
      <w:pPr>
        <w:shd w:val="clear" w:color="auto" w:fill="FFFFFF"/>
        <w:spacing w:after="120" w:line="360" w:lineRule="auto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N</w:t>
      </w:r>
      <w:r w:rsidRPr="007D450C">
        <w:rPr>
          <w:color w:val="000000" w:themeColor="text1"/>
          <w:szCs w:val="20"/>
        </w:rPr>
        <w:t xml:space="preserve">eben </w:t>
      </w:r>
      <w:r>
        <w:rPr>
          <w:color w:val="000000" w:themeColor="text1"/>
          <w:szCs w:val="20"/>
        </w:rPr>
        <w:t xml:space="preserve">der Ausgabe </w:t>
      </w:r>
      <w:r w:rsidRPr="007D450C">
        <w:rPr>
          <w:color w:val="000000" w:themeColor="text1"/>
          <w:szCs w:val="20"/>
        </w:rPr>
        <w:t>der</w:t>
      </w:r>
      <w:r>
        <w:rPr>
          <w:color w:val="000000" w:themeColor="text1"/>
          <w:szCs w:val="20"/>
        </w:rPr>
        <w:t xml:space="preserve"> Absolutposition</w:t>
      </w:r>
      <w:r w:rsidRPr="007D450C">
        <w:rPr>
          <w:color w:val="000000" w:themeColor="text1"/>
          <w:szCs w:val="20"/>
        </w:rPr>
        <w:t xml:space="preserve"> biete</w:t>
      </w:r>
      <w:r>
        <w:rPr>
          <w:color w:val="000000" w:themeColor="text1"/>
          <w:szCs w:val="20"/>
        </w:rPr>
        <w:t>t</w:t>
      </w:r>
      <w:r w:rsidRPr="007D450C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d</w:t>
      </w:r>
      <w:r w:rsidRPr="007D450C">
        <w:rPr>
          <w:color w:val="000000" w:themeColor="text1"/>
          <w:szCs w:val="20"/>
        </w:rPr>
        <w:t>ie</w:t>
      </w:r>
      <w:r w:rsidRPr="008068FE">
        <w:t xml:space="preserve"> </w:t>
      </w:r>
      <w:r>
        <w:t xml:space="preserve">Serie </w:t>
      </w:r>
      <w:r w:rsidRPr="008068FE">
        <w:rPr>
          <w:color w:val="000000" w:themeColor="text1"/>
          <w:szCs w:val="20"/>
        </w:rPr>
        <w:t xml:space="preserve">HMG10P </w:t>
      </w:r>
      <w:r>
        <w:rPr>
          <w:color w:val="000000" w:themeColor="text1"/>
          <w:szCs w:val="20"/>
        </w:rPr>
        <w:t xml:space="preserve">/ </w:t>
      </w:r>
      <w:r w:rsidRPr="008068FE">
        <w:rPr>
          <w:color w:val="000000" w:themeColor="text1"/>
          <w:szCs w:val="20"/>
        </w:rPr>
        <w:t xml:space="preserve">PMG10P </w:t>
      </w:r>
      <w:r>
        <w:rPr>
          <w:color w:val="000000" w:themeColor="text1"/>
          <w:szCs w:val="20"/>
        </w:rPr>
        <w:t>zusätzlich bis zu zwei i</w:t>
      </w:r>
      <w:r w:rsidRPr="007D450C">
        <w:rPr>
          <w:color w:val="000000" w:themeColor="text1"/>
          <w:szCs w:val="20"/>
        </w:rPr>
        <w:t>nkremental</w:t>
      </w:r>
      <w:r>
        <w:rPr>
          <w:color w:val="000000" w:themeColor="text1"/>
          <w:szCs w:val="20"/>
        </w:rPr>
        <w:t>e A</w:t>
      </w:r>
      <w:r w:rsidRPr="007D450C">
        <w:rPr>
          <w:color w:val="000000" w:themeColor="text1"/>
          <w:szCs w:val="20"/>
        </w:rPr>
        <w:t>usg</w:t>
      </w:r>
      <w:r>
        <w:rPr>
          <w:color w:val="000000" w:themeColor="text1"/>
          <w:szCs w:val="20"/>
        </w:rPr>
        <w:t>a</w:t>
      </w:r>
      <w:r w:rsidRPr="007D450C">
        <w:rPr>
          <w:color w:val="000000" w:themeColor="text1"/>
          <w:szCs w:val="20"/>
        </w:rPr>
        <w:t>ng</w:t>
      </w:r>
      <w:r>
        <w:rPr>
          <w:color w:val="000000" w:themeColor="text1"/>
          <w:szCs w:val="20"/>
        </w:rPr>
        <w:t xml:space="preserve">ssignale mit Nullimpuls sowie </w:t>
      </w:r>
      <w:r w:rsidRPr="007D450C">
        <w:rPr>
          <w:color w:val="000000" w:themeColor="text1"/>
          <w:szCs w:val="20"/>
        </w:rPr>
        <w:t xml:space="preserve">einen integrierten Drehzahlschalter. </w:t>
      </w:r>
      <w:r>
        <w:rPr>
          <w:color w:val="000000" w:themeColor="text1"/>
          <w:szCs w:val="20"/>
        </w:rPr>
        <w:t xml:space="preserve">Parametrierbar sind die Auflösung der SSI-Absolutposition, die Inkrementalauflösung von 1 bis 131072 Impulsen pro Umdrehung sowie die </w:t>
      </w:r>
      <w:r w:rsidRPr="00365644">
        <w:rPr>
          <w:color w:val="000000" w:themeColor="text1"/>
          <w:szCs w:val="20"/>
        </w:rPr>
        <w:t>Schaltdre</w:t>
      </w:r>
      <w:bookmarkStart w:id="0" w:name="_GoBack"/>
      <w:bookmarkEnd w:id="0"/>
      <w:r w:rsidRPr="00365644">
        <w:rPr>
          <w:color w:val="000000" w:themeColor="text1"/>
          <w:szCs w:val="20"/>
        </w:rPr>
        <w:t xml:space="preserve">hzahl von </w:t>
      </w:r>
      <w:r>
        <w:rPr>
          <w:color w:val="000000" w:themeColor="text1"/>
          <w:szCs w:val="20"/>
        </w:rPr>
        <w:t>2 bis</w:t>
      </w:r>
      <w:r w:rsidRPr="00365644">
        <w:rPr>
          <w:color w:val="000000" w:themeColor="text1"/>
          <w:szCs w:val="20"/>
        </w:rPr>
        <w:t xml:space="preserve"> 12000 U/min</w:t>
      </w:r>
      <w:r>
        <w:rPr>
          <w:color w:val="000000" w:themeColor="text1"/>
          <w:szCs w:val="20"/>
        </w:rPr>
        <w:t>. In Kombination mit vielfältigen Mechanik-, Signal- und Feldbus-Schnittstellen sind dem flexiblen Einsatz der neuen Serie kaum Grenzen gesetzt.</w:t>
      </w:r>
    </w:p>
    <w:p w:rsidR="00F96C52" w:rsidRPr="00970A31" w:rsidRDefault="00F96C52" w:rsidP="00967573">
      <w:pPr>
        <w:pStyle w:val="StandardWeb"/>
        <w:spacing w:line="360" w:lineRule="auto"/>
        <w:rPr>
          <w:color w:val="000000" w:themeColor="text1"/>
          <w:szCs w:val="20"/>
        </w:rPr>
      </w:pPr>
    </w:p>
    <w:p w:rsidR="00667F8C" w:rsidRDefault="00667F8C" w:rsidP="00D965BF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</w:p>
    <w:p w:rsidR="00970A31" w:rsidRDefault="00970A31" w:rsidP="00D965BF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</w:p>
    <w:p w:rsidR="00970A31" w:rsidRDefault="00970A31" w:rsidP="00D965BF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</w:p>
    <w:p w:rsidR="00970A31" w:rsidRDefault="00970A31" w:rsidP="00D965BF">
      <w:pPr>
        <w:pStyle w:val="StandardWeb"/>
        <w:spacing w:line="360" w:lineRule="auto"/>
        <w:rPr>
          <w:rFonts w:eastAsiaTheme="minorEastAsia" w:cs="Arial"/>
          <w:color w:val="000000" w:themeColor="text1"/>
          <w:kern w:val="24"/>
          <w:szCs w:val="20"/>
          <w:lang w:val="de-DE" w:eastAsia="en-US"/>
        </w:rPr>
      </w:pPr>
    </w:p>
    <w:p w:rsidR="00E65A88" w:rsidRDefault="00E65A88" w:rsidP="00967573">
      <w:pPr>
        <w:pStyle w:val="StandardWeb"/>
        <w:spacing w:line="360" w:lineRule="auto"/>
        <w:rPr>
          <w:color w:val="000000" w:themeColor="text1"/>
          <w:szCs w:val="20"/>
          <w:lang w:val="de-DE"/>
        </w:rPr>
      </w:pPr>
    </w:p>
    <w:p w:rsidR="00DE2BB7" w:rsidRPr="00A31417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A31417">
        <w:rPr>
          <w:szCs w:val="20"/>
        </w:rPr>
        <w:lastRenderedPageBreak/>
        <w:t>Weiter</w:t>
      </w:r>
      <w:r w:rsidR="00E76D83" w:rsidRPr="00A31417">
        <w:rPr>
          <w:szCs w:val="20"/>
        </w:rPr>
        <w:t>e Informationen: www.baumer.com</w:t>
      </w:r>
      <w:r w:rsidR="00951D82">
        <w:rPr>
          <w:szCs w:val="20"/>
        </w:rPr>
        <w:t>/c/36833</w:t>
      </w:r>
    </w:p>
    <w:p w:rsidR="009371DC" w:rsidRPr="00A31417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9B276D" w:rsidRDefault="009B276D" w:rsidP="009B276D">
      <w:pPr>
        <w:rPr>
          <w:szCs w:val="20"/>
          <w:lang w:val="de-DE"/>
        </w:rPr>
      </w:pPr>
    </w:p>
    <w:p w:rsidR="00967573" w:rsidRPr="00951D82" w:rsidRDefault="009371DC" w:rsidP="00967573">
      <w:pPr>
        <w:rPr>
          <w:iCs/>
          <w:szCs w:val="20"/>
        </w:rPr>
      </w:pPr>
      <w:r w:rsidRPr="00951D82">
        <w:rPr>
          <w:szCs w:val="20"/>
          <w:lang w:val="de-DE"/>
        </w:rPr>
        <w:t>Bild:</w:t>
      </w:r>
      <w:r w:rsidR="00D73B0B" w:rsidRPr="00951D82">
        <w:rPr>
          <w:iCs/>
          <w:szCs w:val="20"/>
          <w:lang w:val="de-DE"/>
        </w:rPr>
        <w:t xml:space="preserve"> </w:t>
      </w:r>
      <w:r w:rsidR="00970A31" w:rsidRPr="00951D82">
        <w:rPr>
          <w:lang w:val="de-DE"/>
        </w:rPr>
        <w:t xml:space="preserve">Die extrem robusten </w:t>
      </w:r>
      <w:proofErr w:type="spellStart"/>
      <w:r w:rsidR="00970A31" w:rsidRPr="00951D82">
        <w:rPr>
          <w:lang w:val="de-DE"/>
        </w:rPr>
        <w:t>HeavyDuty</w:t>
      </w:r>
      <w:proofErr w:type="spellEnd"/>
      <w:r w:rsidR="00970A31" w:rsidRPr="00951D82">
        <w:rPr>
          <w:lang w:val="de-DE"/>
        </w:rPr>
        <w:t>-Drehgeber HMG10P / PMG10P sind per WLAN Adapter einfach parametrierbar.</w:t>
      </w:r>
    </w:p>
    <w:p w:rsidR="00454D57" w:rsidRPr="00667F8C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/>
          <w:iCs/>
          <w:szCs w:val="20"/>
          <w:lang w:val="de-DE"/>
        </w:rPr>
      </w:pPr>
    </w:p>
    <w:p w:rsidR="0063246F" w:rsidRPr="00967573" w:rsidRDefault="00D73B0B" w:rsidP="004F726A">
      <w:pPr>
        <w:pStyle w:val="BaumerFliesstext"/>
        <w:tabs>
          <w:tab w:val="left" w:pos="3408"/>
        </w:tabs>
        <w:spacing w:line="360" w:lineRule="auto"/>
        <w:rPr>
          <w:color w:val="FF0000"/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970A31">
        <w:rPr>
          <w:sz w:val="16"/>
          <w:szCs w:val="16"/>
        </w:rPr>
        <w:t>1868</w:t>
      </w:r>
    </w:p>
    <w:p w:rsidR="0063246F" w:rsidRDefault="0063246F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</w:p>
    <w:p w:rsidR="00D73B0B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44271F" w:rsidTr="00A31417">
        <w:tc>
          <w:tcPr>
            <w:tcW w:w="3369" w:type="dxa"/>
            <w:shd w:val="clear" w:color="auto" w:fill="auto"/>
          </w:tcPr>
          <w:p w:rsidR="00CA1312" w:rsidRPr="00EA3429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EA3429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EA3429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:rsidR="005C770D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René Imhof</w:t>
            </w:r>
          </w:p>
          <w:p w:rsidR="00731474" w:rsidRPr="00EA3429" w:rsidRDefault="00731474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Senior Marketing Manager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Baumer</w:t>
            </w:r>
            <w:r w:rsidR="006521A5" w:rsidRPr="00EA3429">
              <w:rPr>
                <w:sz w:val="16"/>
                <w:szCs w:val="16"/>
                <w:lang w:val="fr-FR"/>
              </w:rPr>
              <w:t xml:space="preserve"> </w:t>
            </w:r>
            <w:r w:rsidR="00B525AE" w:rsidRPr="00EA3429">
              <w:rPr>
                <w:sz w:val="16"/>
                <w:szCs w:val="16"/>
                <w:lang w:val="fr-FR"/>
              </w:rPr>
              <w:t>Group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 xml:space="preserve">Phone </w:t>
            </w:r>
            <w:r w:rsidR="00A31417" w:rsidRPr="00A31417">
              <w:rPr>
                <w:sz w:val="16"/>
                <w:szCs w:val="16"/>
                <w:lang w:val="fr-FR"/>
              </w:rPr>
              <w:t>+41 52 728 1</w:t>
            </w:r>
            <w:r w:rsidR="00EB64B8">
              <w:rPr>
                <w:sz w:val="16"/>
                <w:szCs w:val="16"/>
                <w:lang w:val="fr-FR"/>
              </w:rPr>
              <w:t>1</w:t>
            </w:r>
            <w:r w:rsidR="00A31417" w:rsidRPr="00A31417">
              <w:rPr>
                <w:sz w:val="16"/>
                <w:szCs w:val="16"/>
                <w:lang w:val="fr-FR"/>
              </w:rPr>
              <w:t xml:space="preserve"> </w:t>
            </w:r>
            <w:r w:rsidR="00EB64B8">
              <w:rPr>
                <w:sz w:val="16"/>
                <w:szCs w:val="16"/>
                <w:lang w:val="fr-FR"/>
              </w:rPr>
              <w:t>22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>Fax +</w:t>
            </w:r>
            <w:r w:rsidR="00A31417" w:rsidRPr="00A31417">
              <w:rPr>
                <w:sz w:val="16"/>
                <w:szCs w:val="16"/>
                <w:lang w:val="fr-FR"/>
              </w:rPr>
              <w:t>41 52 728 11 44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rimhof@baumer.com</w:t>
            </w:r>
          </w:p>
          <w:p w:rsidR="00CA1312" w:rsidRPr="00EA3429" w:rsidRDefault="005C770D" w:rsidP="005C770D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Pr="00E76D83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76D83">
              <w:rPr>
                <w:sz w:val="16"/>
                <w:szCs w:val="16"/>
                <w:lang w:val="fr-FR"/>
              </w:rPr>
              <w:t>70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F54167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44271F" w:rsidP="00A31417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:rsidR="00CA1312" w:rsidRPr="00832110" w:rsidRDefault="0023202A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="00CA1312" w:rsidRPr="00E76D83">
              <w:rPr>
                <w:sz w:val="16"/>
                <w:szCs w:val="16"/>
                <w:lang w:val="fr-FR"/>
              </w:rPr>
              <w:t>52</w:t>
            </w:r>
            <w:r w:rsidR="00832110" w:rsidRPr="00E76D83">
              <w:rPr>
                <w:sz w:val="16"/>
                <w:szCs w:val="16"/>
                <w:lang w:val="fr-FR"/>
              </w:rPr>
              <w:t xml:space="preserve"> </w:t>
            </w:r>
            <w:r w:rsidR="00CA1312" w:rsidRPr="00E76D83">
              <w:rPr>
                <w:sz w:val="16"/>
                <w:szCs w:val="16"/>
                <w:lang w:val="fr-FR"/>
              </w:rPr>
              <w:t>728</w:t>
            </w:r>
            <w:r w:rsidR="007678A7" w:rsidRPr="00E76D83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44271F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76D83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6171A2" w:rsidRPr="00E76D83" w:rsidRDefault="006171A2" w:rsidP="0063246F">
      <w:pPr>
        <w:rPr>
          <w:lang w:val="fr-FR"/>
        </w:rPr>
      </w:pPr>
    </w:p>
    <w:sectPr w:rsidR="006171A2" w:rsidRPr="00E76D83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59" w:rsidRDefault="003A2259">
      <w:r>
        <w:separator/>
      </w:r>
    </w:p>
  </w:endnote>
  <w:endnote w:type="continuationSeparator" w:id="0">
    <w:p w:rsidR="003A2259" w:rsidRDefault="003A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59" w:rsidRDefault="003A2259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3A2259" w:rsidRDefault="003A2259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4271F">
      <w:rPr>
        <w:noProof/>
      </w:rPr>
      <w:t>14.02.2018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3A2259" w:rsidRDefault="003A22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59" w:rsidRDefault="003A2259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4271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4271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3A2259" w:rsidRDefault="003A2259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3A2259" w:rsidRDefault="003A225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59" w:rsidRDefault="003A2259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SPS 2015 Pressemeldung DE_D1.docx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3A2259" w:rsidRDefault="003A2259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4271F">
      <w:rPr>
        <w:noProof/>
      </w:rPr>
      <w:t>14.02.2018</w:t>
    </w:r>
    <w:r>
      <w:fldChar w:fldCharType="end"/>
    </w:r>
    <w:r>
      <w:t>/</w:t>
    </w:r>
    <w:fldSimple w:instr=" AUTHOR  \* MERGEFORMAT ">
      <w:r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3A2259" w:rsidRDefault="003A22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59" w:rsidRDefault="003A2259">
      <w:r>
        <w:separator/>
      </w:r>
    </w:p>
  </w:footnote>
  <w:footnote w:type="continuationSeparator" w:id="0">
    <w:p w:rsidR="003A2259" w:rsidRDefault="003A2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59" w:rsidRDefault="003A2259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42A833F4" wp14:editId="42A833F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2A833F6" wp14:editId="42A833F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606"/>
    <w:rsid w:val="0001673B"/>
    <w:rsid w:val="0002703A"/>
    <w:rsid w:val="000325AB"/>
    <w:rsid w:val="000336F7"/>
    <w:rsid w:val="00045E52"/>
    <w:rsid w:val="00046785"/>
    <w:rsid w:val="00055535"/>
    <w:rsid w:val="0006218F"/>
    <w:rsid w:val="00070143"/>
    <w:rsid w:val="0007516C"/>
    <w:rsid w:val="000775EA"/>
    <w:rsid w:val="0008350F"/>
    <w:rsid w:val="00086FDE"/>
    <w:rsid w:val="000909A9"/>
    <w:rsid w:val="00095264"/>
    <w:rsid w:val="00097970"/>
    <w:rsid w:val="00097DD2"/>
    <w:rsid w:val="000B4DDB"/>
    <w:rsid w:val="000C2765"/>
    <w:rsid w:val="000C360B"/>
    <w:rsid w:val="000C7D58"/>
    <w:rsid w:val="000D6117"/>
    <w:rsid w:val="000E002B"/>
    <w:rsid w:val="000F6DFA"/>
    <w:rsid w:val="00106CC0"/>
    <w:rsid w:val="00110207"/>
    <w:rsid w:val="00114804"/>
    <w:rsid w:val="0013782A"/>
    <w:rsid w:val="00143A62"/>
    <w:rsid w:val="00146D37"/>
    <w:rsid w:val="0016445F"/>
    <w:rsid w:val="00165C2D"/>
    <w:rsid w:val="00172A72"/>
    <w:rsid w:val="00177780"/>
    <w:rsid w:val="00180C13"/>
    <w:rsid w:val="00181590"/>
    <w:rsid w:val="00186571"/>
    <w:rsid w:val="001942A3"/>
    <w:rsid w:val="001A3272"/>
    <w:rsid w:val="001A36C1"/>
    <w:rsid w:val="001A3B8A"/>
    <w:rsid w:val="001A4DD7"/>
    <w:rsid w:val="001A54D5"/>
    <w:rsid w:val="001B283A"/>
    <w:rsid w:val="001B315A"/>
    <w:rsid w:val="001C167E"/>
    <w:rsid w:val="001C3DA0"/>
    <w:rsid w:val="001D22AA"/>
    <w:rsid w:val="001D6C33"/>
    <w:rsid w:val="001E7A84"/>
    <w:rsid w:val="001F5872"/>
    <w:rsid w:val="001F5CFA"/>
    <w:rsid w:val="0020680F"/>
    <w:rsid w:val="00216E60"/>
    <w:rsid w:val="00226420"/>
    <w:rsid w:val="002315C6"/>
    <w:rsid w:val="0023202A"/>
    <w:rsid w:val="00233A6A"/>
    <w:rsid w:val="0023418F"/>
    <w:rsid w:val="002350B3"/>
    <w:rsid w:val="002405D4"/>
    <w:rsid w:val="00242810"/>
    <w:rsid w:val="00242AC3"/>
    <w:rsid w:val="00243650"/>
    <w:rsid w:val="00247813"/>
    <w:rsid w:val="002551A0"/>
    <w:rsid w:val="00264E2E"/>
    <w:rsid w:val="00267869"/>
    <w:rsid w:val="00273EAF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20FC"/>
    <w:rsid w:val="00313DF6"/>
    <w:rsid w:val="00313FF3"/>
    <w:rsid w:val="00314B63"/>
    <w:rsid w:val="0031526C"/>
    <w:rsid w:val="003166CA"/>
    <w:rsid w:val="00322386"/>
    <w:rsid w:val="00332F22"/>
    <w:rsid w:val="00341496"/>
    <w:rsid w:val="0034489E"/>
    <w:rsid w:val="00344D4B"/>
    <w:rsid w:val="00356566"/>
    <w:rsid w:val="0036354F"/>
    <w:rsid w:val="003637E1"/>
    <w:rsid w:val="0038144C"/>
    <w:rsid w:val="00387478"/>
    <w:rsid w:val="00392B64"/>
    <w:rsid w:val="003A2259"/>
    <w:rsid w:val="003A3B92"/>
    <w:rsid w:val="003A3F92"/>
    <w:rsid w:val="003C3463"/>
    <w:rsid w:val="003D1669"/>
    <w:rsid w:val="003D2A80"/>
    <w:rsid w:val="003D4AE3"/>
    <w:rsid w:val="003D5255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3E57"/>
    <w:rsid w:val="00440CE9"/>
    <w:rsid w:val="00441224"/>
    <w:rsid w:val="004419CA"/>
    <w:rsid w:val="0044271F"/>
    <w:rsid w:val="00454619"/>
    <w:rsid w:val="00454D57"/>
    <w:rsid w:val="0045513F"/>
    <w:rsid w:val="00457DF9"/>
    <w:rsid w:val="00466EE5"/>
    <w:rsid w:val="00467B58"/>
    <w:rsid w:val="0047388B"/>
    <w:rsid w:val="00474B2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181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171A2"/>
    <w:rsid w:val="00620C62"/>
    <w:rsid w:val="00621D67"/>
    <w:rsid w:val="0063246F"/>
    <w:rsid w:val="00633ECC"/>
    <w:rsid w:val="0064675E"/>
    <w:rsid w:val="006521A5"/>
    <w:rsid w:val="00661BFC"/>
    <w:rsid w:val="00664072"/>
    <w:rsid w:val="00667F8C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0F84"/>
    <w:rsid w:val="006E30E1"/>
    <w:rsid w:val="006F31E9"/>
    <w:rsid w:val="006F376E"/>
    <w:rsid w:val="006F5A71"/>
    <w:rsid w:val="006F7182"/>
    <w:rsid w:val="00701B5B"/>
    <w:rsid w:val="00711D4A"/>
    <w:rsid w:val="00711FF0"/>
    <w:rsid w:val="00731474"/>
    <w:rsid w:val="007360F8"/>
    <w:rsid w:val="00745A12"/>
    <w:rsid w:val="00755A38"/>
    <w:rsid w:val="00756FA8"/>
    <w:rsid w:val="007571A0"/>
    <w:rsid w:val="007658F6"/>
    <w:rsid w:val="00765D5D"/>
    <w:rsid w:val="007678A7"/>
    <w:rsid w:val="00776C67"/>
    <w:rsid w:val="007801B9"/>
    <w:rsid w:val="00783AA5"/>
    <w:rsid w:val="00792874"/>
    <w:rsid w:val="007A5BCD"/>
    <w:rsid w:val="007B749A"/>
    <w:rsid w:val="007B7DC4"/>
    <w:rsid w:val="007C103E"/>
    <w:rsid w:val="007C61E6"/>
    <w:rsid w:val="007C6272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6FF9"/>
    <w:rsid w:val="0082773D"/>
    <w:rsid w:val="00832110"/>
    <w:rsid w:val="00835B30"/>
    <w:rsid w:val="00842A88"/>
    <w:rsid w:val="00845037"/>
    <w:rsid w:val="008500B4"/>
    <w:rsid w:val="008506C5"/>
    <w:rsid w:val="00852504"/>
    <w:rsid w:val="00856791"/>
    <w:rsid w:val="00856B24"/>
    <w:rsid w:val="00860FA5"/>
    <w:rsid w:val="00865A91"/>
    <w:rsid w:val="008705E6"/>
    <w:rsid w:val="0087206E"/>
    <w:rsid w:val="0087333E"/>
    <w:rsid w:val="00873F14"/>
    <w:rsid w:val="00874ECF"/>
    <w:rsid w:val="0087580B"/>
    <w:rsid w:val="008823A0"/>
    <w:rsid w:val="008842AD"/>
    <w:rsid w:val="008A13A1"/>
    <w:rsid w:val="008A29E0"/>
    <w:rsid w:val="008B07A9"/>
    <w:rsid w:val="008C108E"/>
    <w:rsid w:val="008C36AD"/>
    <w:rsid w:val="008C6EF0"/>
    <w:rsid w:val="008D0576"/>
    <w:rsid w:val="008D3C11"/>
    <w:rsid w:val="008D4EC8"/>
    <w:rsid w:val="008D5145"/>
    <w:rsid w:val="008D5276"/>
    <w:rsid w:val="008E1AD0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1D82"/>
    <w:rsid w:val="00960872"/>
    <w:rsid w:val="009633B6"/>
    <w:rsid w:val="00963B9A"/>
    <w:rsid w:val="00963F21"/>
    <w:rsid w:val="00967573"/>
    <w:rsid w:val="00970A31"/>
    <w:rsid w:val="00977539"/>
    <w:rsid w:val="0098158F"/>
    <w:rsid w:val="00981741"/>
    <w:rsid w:val="00981973"/>
    <w:rsid w:val="00982434"/>
    <w:rsid w:val="00991F73"/>
    <w:rsid w:val="009B276D"/>
    <w:rsid w:val="009C0471"/>
    <w:rsid w:val="009C733C"/>
    <w:rsid w:val="009D48C3"/>
    <w:rsid w:val="009D7AE4"/>
    <w:rsid w:val="009E141A"/>
    <w:rsid w:val="009E6DCD"/>
    <w:rsid w:val="009F2DA3"/>
    <w:rsid w:val="00A02DA0"/>
    <w:rsid w:val="00A1733C"/>
    <w:rsid w:val="00A2137F"/>
    <w:rsid w:val="00A23DE1"/>
    <w:rsid w:val="00A2461C"/>
    <w:rsid w:val="00A26EED"/>
    <w:rsid w:val="00A31417"/>
    <w:rsid w:val="00A314A3"/>
    <w:rsid w:val="00A443D2"/>
    <w:rsid w:val="00A55C69"/>
    <w:rsid w:val="00A57C8C"/>
    <w:rsid w:val="00A60557"/>
    <w:rsid w:val="00A65BAE"/>
    <w:rsid w:val="00A71E2C"/>
    <w:rsid w:val="00A72AA8"/>
    <w:rsid w:val="00A75DBC"/>
    <w:rsid w:val="00A82F6C"/>
    <w:rsid w:val="00A91EA6"/>
    <w:rsid w:val="00AA22BA"/>
    <w:rsid w:val="00AB21AF"/>
    <w:rsid w:val="00AB2D68"/>
    <w:rsid w:val="00AD44E4"/>
    <w:rsid w:val="00AE20BD"/>
    <w:rsid w:val="00AF08FC"/>
    <w:rsid w:val="00AF1413"/>
    <w:rsid w:val="00AF2711"/>
    <w:rsid w:val="00AF58D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25AE"/>
    <w:rsid w:val="00B52F44"/>
    <w:rsid w:val="00B56A63"/>
    <w:rsid w:val="00B60899"/>
    <w:rsid w:val="00B64AA6"/>
    <w:rsid w:val="00B723F8"/>
    <w:rsid w:val="00B75A52"/>
    <w:rsid w:val="00B81662"/>
    <w:rsid w:val="00B84651"/>
    <w:rsid w:val="00B87682"/>
    <w:rsid w:val="00B878E6"/>
    <w:rsid w:val="00B90C6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590E"/>
    <w:rsid w:val="00C36E7E"/>
    <w:rsid w:val="00C45B61"/>
    <w:rsid w:val="00C55978"/>
    <w:rsid w:val="00C55B44"/>
    <w:rsid w:val="00C63B5D"/>
    <w:rsid w:val="00C757BB"/>
    <w:rsid w:val="00C7665E"/>
    <w:rsid w:val="00C83C86"/>
    <w:rsid w:val="00C86BE1"/>
    <w:rsid w:val="00C8703D"/>
    <w:rsid w:val="00C877C2"/>
    <w:rsid w:val="00C879A3"/>
    <w:rsid w:val="00C907CC"/>
    <w:rsid w:val="00C90C7E"/>
    <w:rsid w:val="00C93E31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43C3"/>
    <w:rsid w:val="00CD7F70"/>
    <w:rsid w:val="00CE3C66"/>
    <w:rsid w:val="00CE5AC1"/>
    <w:rsid w:val="00CF197F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23B"/>
    <w:rsid w:val="00D63583"/>
    <w:rsid w:val="00D718FD"/>
    <w:rsid w:val="00D7385A"/>
    <w:rsid w:val="00D73B0B"/>
    <w:rsid w:val="00D81A44"/>
    <w:rsid w:val="00D831A1"/>
    <w:rsid w:val="00D91BAC"/>
    <w:rsid w:val="00D965BF"/>
    <w:rsid w:val="00D97177"/>
    <w:rsid w:val="00DA66DD"/>
    <w:rsid w:val="00DC3BDC"/>
    <w:rsid w:val="00DD1F2B"/>
    <w:rsid w:val="00DD697F"/>
    <w:rsid w:val="00DE12C7"/>
    <w:rsid w:val="00DE178E"/>
    <w:rsid w:val="00DE2BB7"/>
    <w:rsid w:val="00DE631F"/>
    <w:rsid w:val="00DE6C24"/>
    <w:rsid w:val="00DF0887"/>
    <w:rsid w:val="00DF399E"/>
    <w:rsid w:val="00DF4E68"/>
    <w:rsid w:val="00E2069D"/>
    <w:rsid w:val="00E355E3"/>
    <w:rsid w:val="00E35D19"/>
    <w:rsid w:val="00E40685"/>
    <w:rsid w:val="00E43A4F"/>
    <w:rsid w:val="00E54CBE"/>
    <w:rsid w:val="00E644C3"/>
    <w:rsid w:val="00E65A88"/>
    <w:rsid w:val="00E715FB"/>
    <w:rsid w:val="00E71941"/>
    <w:rsid w:val="00E74F3F"/>
    <w:rsid w:val="00E76D83"/>
    <w:rsid w:val="00E905D2"/>
    <w:rsid w:val="00E932FE"/>
    <w:rsid w:val="00E94B12"/>
    <w:rsid w:val="00E97CBD"/>
    <w:rsid w:val="00EA2637"/>
    <w:rsid w:val="00EA2987"/>
    <w:rsid w:val="00EA2CE1"/>
    <w:rsid w:val="00EA3429"/>
    <w:rsid w:val="00EA6E92"/>
    <w:rsid w:val="00EB5BF9"/>
    <w:rsid w:val="00EB64B8"/>
    <w:rsid w:val="00ED7D0C"/>
    <w:rsid w:val="00EE1F82"/>
    <w:rsid w:val="00EE7D2B"/>
    <w:rsid w:val="00EF004D"/>
    <w:rsid w:val="00F02E39"/>
    <w:rsid w:val="00F04628"/>
    <w:rsid w:val="00F05F2D"/>
    <w:rsid w:val="00F0683E"/>
    <w:rsid w:val="00F105B4"/>
    <w:rsid w:val="00F13D47"/>
    <w:rsid w:val="00F140DF"/>
    <w:rsid w:val="00F162E9"/>
    <w:rsid w:val="00F168ED"/>
    <w:rsid w:val="00F20237"/>
    <w:rsid w:val="00F224F1"/>
    <w:rsid w:val="00F35627"/>
    <w:rsid w:val="00F44BE6"/>
    <w:rsid w:val="00F50378"/>
    <w:rsid w:val="00F54167"/>
    <w:rsid w:val="00F562DD"/>
    <w:rsid w:val="00F567C7"/>
    <w:rsid w:val="00F601FE"/>
    <w:rsid w:val="00F604A8"/>
    <w:rsid w:val="00F70C7B"/>
    <w:rsid w:val="00F74B39"/>
    <w:rsid w:val="00F77404"/>
    <w:rsid w:val="00F87A1B"/>
    <w:rsid w:val="00F91B62"/>
    <w:rsid w:val="00F9500D"/>
    <w:rsid w:val="00F95B93"/>
    <w:rsid w:val="00F96C52"/>
    <w:rsid w:val="00F96E79"/>
    <w:rsid w:val="00FA7852"/>
    <w:rsid w:val="00FB2197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340D-F9AF-4D84-8AEC-7CCE2760E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elements/1.1/"/>
    <ds:schemaRef ds:uri="98327c88-adbf-46b3-99b3-8284eea4c4a7"/>
    <ds:schemaRef ds:uri="http://purl.org/dc/terms/"/>
    <ds:schemaRef ds:uri="http://purl.org/dc/dcmitype/"/>
    <ds:schemaRef ds:uri="5e32bf0a-83ef-47de-be9e-841abb22fd0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E4E250-0BE2-4F4C-A85E-396DF196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F2FAB362.dotm</Template>
  <TotalTime>0</TotalTime>
  <Pages>2</Pages>
  <Words>411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3635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Reichle Petra</cp:lastModifiedBy>
  <cp:revision>14</cp:revision>
  <cp:lastPrinted>2015-11-09T14:57:00Z</cp:lastPrinted>
  <dcterms:created xsi:type="dcterms:W3CDTF">2018-01-23T12:59:00Z</dcterms:created>
  <dcterms:modified xsi:type="dcterms:W3CDTF">2018-02-16T13:13:00Z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