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3F301"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0293F302" w14:textId="77777777" w:rsidR="00812F6F" w:rsidRPr="00FD7912" w:rsidRDefault="00812F6F" w:rsidP="00812F6F">
      <w:pPr>
        <w:pStyle w:val="BaumerFliesstext"/>
        <w:rPr>
          <w:lang w:val="fr-FR"/>
        </w:rPr>
      </w:pPr>
    </w:p>
    <w:p w14:paraId="0293F303" w14:textId="77777777" w:rsidR="00812F6F" w:rsidRPr="00FD7912" w:rsidRDefault="00812F6F" w:rsidP="00812F6F">
      <w:pPr>
        <w:pStyle w:val="BaumerFliesstext"/>
        <w:rPr>
          <w:lang w:val="fr-FR"/>
        </w:rPr>
      </w:pPr>
    </w:p>
    <w:p w14:paraId="1375F04F" w14:textId="77777777" w:rsidR="001E067F" w:rsidRPr="001E067F" w:rsidRDefault="001E067F" w:rsidP="001E067F">
      <w:pPr>
        <w:pStyle w:val="BaumerFliesstext"/>
        <w:spacing w:before="240" w:line="360" w:lineRule="auto"/>
        <w:rPr>
          <w:color w:val="000000" w:themeColor="text1"/>
          <w:lang w:val="fr-FR"/>
        </w:rPr>
      </w:pPr>
      <w:r w:rsidRPr="001E067F">
        <w:rPr>
          <w:b/>
          <w:sz w:val="28"/>
          <w:szCs w:val="28"/>
          <w:lang w:val="fr-FR"/>
        </w:rPr>
        <w:t xml:space="preserve">Plus d’intelligence pour les codeurs </w:t>
      </w:r>
      <w:proofErr w:type="spellStart"/>
      <w:r w:rsidRPr="001E067F">
        <w:rPr>
          <w:b/>
          <w:sz w:val="28"/>
          <w:szCs w:val="28"/>
          <w:lang w:val="fr-FR"/>
        </w:rPr>
        <w:t>HeavyDuty</w:t>
      </w:r>
      <w:proofErr w:type="spellEnd"/>
      <w:r w:rsidRPr="001E067F">
        <w:rPr>
          <w:b/>
          <w:sz w:val="28"/>
          <w:szCs w:val="28"/>
          <w:lang w:val="fr-FR"/>
        </w:rPr>
        <w:t>.</w:t>
      </w:r>
    </w:p>
    <w:p w14:paraId="0293F305" w14:textId="77777777" w:rsidR="00247813" w:rsidRPr="00FD7912" w:rsidRDefault="00247813" w:rsidP="00247813">
      <w:pPr>
        <w:jc w:val="right"/>
        <w:rPr>
          <w:noProof/>
          <w:lang w:val="fr-FR"/>
        </w:rPr>
      </w:pPr>
    </w:p>
    <w:p w14:paraId="2BD0C02E" w14:textId="4C4A447D" w:rsidR="001E067F" w:rsidRPr="001E067F" w:rsidRDefault="001E067F" w:rsidP="001E067F">
      <w:pPr>
        <w:pStyle w:val="StandardWeb"/>
        <w:spacing w:line="360" w:lineRule="auto"/>
        <w:rPr>
          <w:color w:val="000000" w:themeColor="text1"/>
          <w:szCs w:val="20"/>
          <w:lang w:val="fr-FR"/>
        </w:rPr>
      </w:pPr>
      <w:r w:rsidRPr="001E067F">
        <w:rPr>
          <w:noProof/>
          <w:szCs w:val="20"/>
          <w:lang w:val="en-US" w:eastAsia="en-US"/>
        </w:rPr>
        <w:drawing>
          <wp:anchor distT="0" distB="0" distL="114300" distR="114300" simplePos="0" relativeHeight="251659264" behindDoc="0" locked="0" layoutInCell="1" allowOverlap="1" wp14:anchorId="27332996" wp14:editId="23894F9A">
            <wp:simplePos x="0" y="0"/>
            <wp:positionH relativeFrom="column">
              <wp:posOffset>3645754</wp:posOffset>
            </wp:positionH>
            <wp:positionV relativeFrom="paragraph">
              <wp:posOffset>172200</wp:posOffset>
            </wp:positionV>
            <wp:extent cx="2459411" cy="1802921"/>
            <wp:effectExtent l="19050" t="19050" r="17145" b="2603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9411" cy="1802921"/>
                    </a:xfrm>
                    <a:prstGeom prst="rect">
                      <a:avLst/>
                    </a:prstGeom>
                    <a:noFill/>
                    <a:ln>
                      <a:solidFill>
                        <a:schemeClr val="tx1"/>
                      </a:solidFill>
                    </a:ln>
                  </pic:spPr>
                </pic:pic>
              </a:graphicData>
            </a:graphic>
          </wp:anchor>
        </w:drawing>
      </w:r>
      <w:r w:rsidR="00D73B0B" w:rsidRPr="001E067F">
        <w:rPr>
          <w:szCs w:val="20"/>
          <w:lang w:val="fr-FR"/>
        </w:rPr>
        <w:t>(</w:t>
      </w:r>
      <w:r w:rsidR="00C636B6">
        <w:rPr>
          <w:szCs w:val="20"/>
          <w:lang w:val="fr-FR"/>
        </w:rPr>
        <w:t>19</w:t>
      </w:r>
      <w:r w:rsidRPr="001E067F">
        <w:rPr>
          <w:szCs w:val="20"/>
          <w:lang w:val="fr-FR"/>
        </w:rPr>
        <w:t>.02.2018</w:t>
      </w:r>
      <w:r w:rsidR="00D73B0B" w:rsidRPr="001E067F">
        <w:rPr>
          <w:szCs w:val="20"/>
          <w:lang w:val="fr-FR"/>
        </w:rPr>
        <w:t>)</w:t>
      </w:r>
      <w:r w:rsidR="00FF3BB6" w:rsidRPr="00FD7912">
        <w:rPr>
          <w:szCs w:val="20"/>
          <w:lang w:val="fr-FR"/>
        </w:rPr>
        <w:t xml:space="preserve"> </w:t>
      </w:r>
      <w:r w:rsidR="00F162E9" w:rsidRPr="00FD7912">
        <w:rPr>
          <w:szCs w:val="20"/>
          <w:lang w:val="fr-FR"/>
        </w:rPr>
        <w:t xml:space="preserve"> </w:t>
      </w:r>
      <w:r w:rsidRPr="001E067F">
        <w:rPr>
          <w:color w:val="000000" w:themeColor="text1"/>
          <w:szCs w:val="20"/>
          <w:lang w:val="fr-FR"/>
        </w:rPr>
        <w:t xml:space="preserve">Avec la série HMG10P / PMG10P, Baumer définit de nouvelles références pour les codeurs </w:t>
      </w:r>
      <w:proofErr w:type="spellStart"/>
      <w:r w:rsidRPr="001E067F">
        <w:rPr>
          <w:color w:val="000000" w:themeColor="text1"/>
          <w:szCs w:val="20"/>
          <w:lang w:val="fr-FR"/>
        </w:rPr>
        <w:t>HeavyDuty</w:t>
      </w:r>
      <w:proofErr w:type="spellEnd"/>
      <w:r w:rsidRPr="001E067F">
        <w:rPr>
          <w:color w:val="000000" w:themeColor="text1"/>
          <w:szCs w:val="20"/>
          <w:lang w:val="fr-FR"/>
        </w:rPr>
        <w:t>. Par le biais d’un adaptateur Wifi, le paramétrage des codeurs pourra se faire très confortablement à partir de n’importe quel appareil de saisie. Ceci permet de régler et optimiser individuellement de nombreux paramètres de l’appareil sur place.</w:t>
      </w:r>
      <w:r w:rsidRPr="001E067F">
        <w:rPr>
          <w:color w:val="000000" w:themeColor="text1"/>
          <w:szCs w:val="20"/>
          <w:lang w:val="fr-FR"/>
        </w:rPr>
        <w:br/>
      </w:r>
    </w:p>
    <w:p w14:paraId="02697A35" w14:textId="77777777" w:rsidR="001E067F" w:rsidRPr="001E067F" w:rsidRDefault="001E067F" w:rsidP="001E067F">
      <w:pPr>
        <w:shd w:val="clear" w:color="auto" w:fill="FFFFFF"/>
        <w:spacing w:after="120" w:line="360" w:lineRule="auto"/>
        <w:rPr>
          <w:color w:val="000000" w:themeColor="text1"/>
          <w:szCs w:val="20"/>
          <w:lang w:val="fr-FR"/>
        </w:rPr>
      </w:pPr>
      <w:r w:rsidRPr="001E067F">
        <w:rPr>
          <w:color w:val="000000" w:themeColor="text1"/>
          <w:szCs w:val="20"/>
          <w:lang w:val="fr-FR"/>
        </w:rPr>
        <w:t>Qu'il s'agisse de grues auto-chargeuses de containers, de ponts levants ou d'usines sidérurgiques, la disponibilité des installations a toujours priorité absolue. Grâce à cet adaptateur Wifi compact, les constructeurs, les techniciens de service et les distributeurs pourront paramétrer leurs codeurs de manière rapide et intuitive via Ethernet ou le Wifi depuis un PC, une tablette ou un smartphone. Une fonction intégrée de surveillance visualise de manière claire les signaux actuels du codeur, rendant plus aisée la mise en service. Un téléchargement des paramètres simplifie la documentation de l’installation. Une protection par mot de passe empêche toute manipulation par des tiers non autorisés.</w:t>
      </w:r>
    </w:p>
    <w:p w14:paraId="23820066" w14:textId="77777777" w:rsidR="001E067F" w:rsidRPr="001E067F" w:rsidRDefault="001E067F" w:rsidP="001E067F">
      <w:pPr>
        <w:shd w:val="clear" w:color="auto" w:fill="FFFFFF"/>
        <w:spacing w:after="120" w:line="360" w:lineRule="auto"/>
        <w:rPr>
          <w:color w:val="000000" w:themeColor="text1"/>
          <w:szCs w:val="20"/>
          <w:lang w:val="fr-FR"/>
        </w:rPr>
      </w:pPr>
      <w:r w:rsidRPr="001E067F">
        <w:rPr>
          <w:color w:val="000000" w:themeColor="text1"/>
          <w:szCs w:val="20"/>
          <w:lang w:val="fr-FR"/>
        </w:rPr>
        <w:t xml:space="preserve">Dans ces environnements agressifs aux conditions très difficiles, les codeurs </w:t>
      </w:r>
      <w:proofErr w:type="spellStart"/>
      <w:r w:rsidRPr="001E067F">
        <w:rPr>
          <w:color w:val="000000" w:themeColor="text1"/>
          <w:szCs w:val="20"/>
          <w:lang w:val="fr-FR"/>
        </w:rPr>
        <w:t>HeavyDuty</w:t>
      </w:r>
      <w:proofErr w:type="spellEnd"/>
      <w:r w:rsidRPr="001E067F">
        <w:rPr>
          <w:color w:val="000000" w:themeColor="text1"/>
          <w:szCs w:val="20"/>
          <w:lang w:val="fr-FR"/>
        </w:rPr>
        <w:t xml:space="preserve"> de Baumer prouvent depuis des décennies leur fiabilité absolue et leur durée de vie inégalée. Équipés de paliers des deux côtés, d’un système innovant de détection magnétique et du compte-tours </w:t>
      </w:r>
      <w:proofErr w:type="spellStart"/>
      <w:r w:rsidRPr="001E067F">
        <w:rPr>
          <w:color w:val="000000" w:themeColor="text1"/>
          <w:szCs w:val="20"/>
          <w:lang w:val="fr-FR"/>
        </w:rPr>
        <w:t>Energy</w:t>
      </w:r>
      <w:proofErr w:type="spellEnd"/>
      <w:r w:rsidRPr="001E067F">
        <w:rPr>
          <w:color w:val="000000" w:themeColor="text1"/>
          <w:szCs w:val="20"/>
          <w:lang w:val="fr-FR"/>
        </w:rPr>
        <w:t xml:space="preserve"> </w:t>
      </w:r>
      <w:proofErr w:type="spellStart"/>
      <w:r w:rsidRPr="001E067F">
        <w:rPr>
          <w:color w:val="000000" w:themeColor="text1"/>
          <w:szCs w:val="20"/>
          <w:lang w:val="fr-FR"/>
        </w:rPr>
        <w:t>Harvesting</w:t>
      </w:r>
      <w:proofErr w:type="spellEnd"/>
      <w:r w:rsidRPr="001E067F">
        <w:rPr>
          <w:color w:val="000000" w:themeColor="text1"/>
          <w:szCs w:val="20"/>
          <w:lang w:val="fr-FR"/>
        </w:rPr>
        <w:t xml:space="preserve"> breveté Baumer, les codeurs absolus </w:t>
      </w:r>
      <w:proofErr w:type="spellStart"/>
      <w:r w:rsidRPr="001E067F">
        <w:rPr>
          <w:color w:val="000000" w:themeColor="text1"/>
          <w:szCs w:val="20"/>
          <w:lang w:val="fr-FR"/>
        </w:rPr>
        <w:t>multitours</w:t>
      </w:r>
      <w:proofErr w:type="spellEnd"/>
      <w:r w:rsidRPr="001E067F">
        <w:rPr>
          <w:color w:val="000000" w:themeColor="text1"/>
          <w:szCs w:val="20"/>
          <w:lang w:val="fr-FR"/>
        </w:rPr>
        <w:t xml:space="preserve"> HMG10P / PMG10P, au design </w:t>
      </w:r>
      <w:proofErr w:type="spellStart"/>
      <w:r w:rsidRPr="001E067F">
        <w:rPr>
          <w:color w:val="000000" w:themeColor="text1"/>
          <w:szCs w:val="20"/>
          <w:lang w:val="fr-FR"/>
        </w:rPr>
        <w:t>HeavyDuty</w:t>
      </w:r>
      <w:proofErr w:type="spellEnd"/>
      <w:r w:rsidRPr="001E067F">
        <w:rPr>
          <w:color w:val="000000" w:themeColor="text1"/>
          <w:szCs w:val="20"/>
          <w:lang w:val="fr-FR"/>
        </w:rPr>
        <w:t xml:space="preserve"> </w:t>
      </w:r>
      <w:r w:rsidRPr="001E067F">
        <w:rPr>
          <w:lang w:val="fr-FR"/>
        </w:rPr>
        <w:t>ultra robuste de Hübner Berlin, définissent de nouvelles références en termes de</w:t>
      </w:r>
      <w:r w:rsidRPr="001E067F">
        <w:rPr>
          <w:color w:val="000000" w:themeColor="text1"/>
          <w:szCs w:val="20"/>
          <w:lang w:val="fr-FR"/>
        </w:rPr>
        <w:t xml:space="preserve"> robustesse et de précision. L’adaptateur Wifi permet de profiter pleinement de l’énorme flexibilité de ces codeurs.</w:t>
      </w:r>
      <w:bookmarkStart w:id="0" w:name="_GoBack"/>
      <w:bookmarkEnd w:id="0"/>
    </w:p>
    <w:p w14:paraId="0293F307" w14:textId="4D5604ED" w:rsidR="00F162E9" w:rsidRPr="001E067F" w:rsidRDefault="001E067F" w:rsidP="001E067F">
      <w:pPr>
        <w:pStyle w:val="BaumerFliesstext"/>
        <w:spacing w:before="240" w:line="360" w:lineRule="auto"/>
        <w:rPr>
          <w:szCs w:val="20"/>
          <w:lang w:val="fr-FR"/>
        </w:rPr>
      </w:pPr>
      <w:r w:rsidRPr="001E067F">
        <w:rPr>
          <w:color w:val="000000" w:themeColor="text1"/>
          <w:szCs w:val="20"/>
          <w:lang w:val="fr-FR"/>
        </w:rPr>
        <w:t xml:space="preserve">En plus de fournir la position absolue, la </w:t>
      </w:r>
      <w:r w:rsidRPr="001E067F">
        <w:rPr>
          <w:lang w:val="fr-FR"/>
        </w:rPr>
        <w:t xml:space="preserve">série </w:t>
      </w:r>
      <w:r w:rsidRPr="001E067F">
        <w:rPr>
          <w:color w:val="000000" w:themeColor="text1"/>
          <w:szCs w:val="20"/>
          <w:lang w:val="fr-FR"/>
        </w:rPr>
        <w:t>HMG10P / PMG10P présente en outre jusqu’à deux signaux de sortie incrémentaux à impulsion zéro ainsi qu’un commutateur de vitesse intégré. Parmi les paramètres réglables, citons la résolution de la position absolue SSI, la résolution incrémentale de 1 à 13072 impulsions par tour ainsi que la vitesse de commutation de 2 à 12 000 tr/min. Combinée à diverses interfaces mécaniques, de signaux et de bus de terrain, cette nouvelle série trouvera utilisation quasiment partout.</w:t>
      </w:r>
    </w:p>
    <w:p w14:paraId="0293F308" w14:textId="618C93A5"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www.baumer.com/</w:t>
      </w:r>
      <w:r w:rsidR="001E067F">
        <w:rPr>
          <w:szCs w:val="20"/>
          <w:lang w:val="fr-FR"/>
        </w:rPr>
        <w:t>c/36833</w:t>
      </w:r>
    </w:p>
    <w:p w14:paraId="0293F30A" w14:textId="77777777" w:rsidR="009371DC" w:rsidRPr="00C636B6" w:rsidRDefault="009371DC" w:rsidP="00874ECF">
      <w:pPr>
        <w:pBdr>
          <w:bottom w:val="single" w:sz="4" w:space="1" w:color="auto"/>
        </w:pBdr>
        <w:rPr>
          <w:szCs w:val="20"/>
          <w:lang w:val="fr-FR"/>
        </w:rPr>
      </w:pPr>
    </w:p>
    <w:p w14:paraId="0293F30B" w14:textId="030CA8E2" w:rsidR="00CA1312" w:rsidRPr="001E067F" w:rsidRDefault="00F91039" w:rsidP="00D73B0B">
      <w:pPr>
        <w:pStyle w:val="BaumerFliesstext"/>
        <w:tabs>
          <w:tab w:val="left" w:pos="3408"/>
        </w:tabs>
        <w:spacing w:before="120" w:line="360" w:lineRule="auto"/>
        <w:rPr>
          <w:iCs/>
          <w:noProof/>
          <w:szCs w:val="20"/>
          <w:lang w:val="en-US"/>
        </w:rPr>
      </w:pPr>
      <w:r w:rsidRPr="001E067F">
        <w:rPr>
          <w:noProof/>
          <w:szCs w:val="20"/>
          <w:lang w:val="en-US"/>
        </w:rPr>
        <w:t>Photo</w:t>
      </w:r>
      <w:r w:rsidR="00A633F4" w:rsidRPr="001E067F">
        <w:rPr>
          <w:noProof/>
          <w:szCs w:val="20"/>
          <w:lang w:val="en-US"/>
        </w:rPr>
        <w:t> </w:t>
      </w:r>
      <w:r w:rsidRPr="001E067F">
        <w:rPr>
          <w:noProof/>
          <w:szCs w:val="20"/>
          <w:lang w:val="en-US"/>
        </w:rPr>
        <w:t>:</w:t>
      </w:r>
      <w:r w:rsidRPr="001E067F">
        <w:rPr>
          <w:iCs/>
          <w:noProof/>
          <w:szCs w:val="20"/>
          <w:lang w:val="en-US"/>
        </w:rPr>
        <w:t xml:space="preserve"> </w:t>
      </w:r>
      <w:r w:rsidR="001E067F" w:rsidRPr="00B42220">
        <w:rPr>
          <w:iCs/>
          <w:szCs w:val="20"/>
          <w:lang w:val="en-US"/>
        </w:rPr>
        <w:t xml:space="preserve">The new </w:t>
      </w:r>
      <w:proofErr w:type="spellStart"/>
      <w:r w:rsidR="001E067F" w:rsidRPr="00B42220">
        <w:rPr>
          <w:iCs/>
          <w:szCs w:val="20"/>
          <w:lang w:val="en-US"/>
        </w:rPr>
        <w:t>HeavyDuty</w:t>
      </w:r>
      <w:proofErr w:type="spellEnd"/>
      <w:r w:rsidR="001E067F" w:rsidRPr="00B42220">
        <w:rPr>
          <w:iCs/>
          <w:szCs w:val="20"/>
          <w:lang w:val="en-US"/>
        </w:rPr>
        <w:t xml:space="preserve"> absolute encoder series excels by a new performance level and meets even the highest requirements in demanding applications.</w:t>
      </w:r>
    </w:p>
    <w:p w14:paraId="0293F30C" w14:textId="77777777" w:rsidR="00454D57" w:rsidRPr="001E067F" w:rsidRDefault="00454D57" w:rsidP="00D73B0B">
      <w:pPr>
        <w:pStyle w:val="BaumerFliesstext"/>
        <w:tabs>
          <w:tab w:val="left" w:pos="3408"/>
        </w:tabs>
        <w:spacing w:before="120" w:line="360" w:lineRule="auto"/>
        <w:rPr>
          <w:iCs/>
          <w:noProof/>
          <w:szCs w:val="20"/>
          <w:lang w:val="en-US"/>
        </w:rPr>
      </w:pPr>
    </w:p>
    <w:p w14:paraId="0293F30D" w14:textId="5B117636"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1E067F">
        <w:rPr>
          <w:sz w:val="16"/>
          <w:lang w:val="fr-FR"/>
        </w:rPr>
        <w:t>2150</w:t>
      </w:r>
    </w:p>
    <w:p w14:paraId="0293F30E"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0293F30F" w14:textId="77777777" w:rsidR="00817F98" w:rsidRPr="00FD7912" w:rsidRDefault="00817F98" w:rsidP="00D73B0B">
      <w:pPr>
        <w:spacing w:line="360" w:lineRule="auto"/>
        <w:ind w:right="-2378"/>
        <w:rPr>
          <w:szCs w:val="20"/>
          <w:lang w:val="fr-FR"/>
        </w:rPr>
      </w:pPr>
    </w:p>
    <w:p w14:paraId="0293F310"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0293F311"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D7912">
        <w:rPr>
          <w:kern w:val="20"/>
          <w:sz w:val="16"/>
          <w:lang w:val="fr-FR"/>
        </w:rPr>
        <w:t> 4</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0293F312" w14:textId="77777777" w:rsidR="00D73B0B" w:rsidRPr="00FD7912" w:rsidRDefault="00D73B0B" w:rsidP="00D73B0B">
      <w:pPr>
        <w:spacing w:line="360" w:lineRule="auto"/>
        <w:rPr>
          <w:b/>
          <w:szCs w:val="20"/>
          <w:lang w:val="fr-FR"/>
        </w:rPr>
      </w:pPr>
    </w:p>
    <w:p w14:paraId="0293F313"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0293F328" w14:textId="77777777" w:rsidTr="00F603A1">
        <w:tc>
          <w:tcPr>
            <w:tcW w:w="3369" w:type="dxa"/>
            <w:shd w:val="clear" w:color="auto" w:fill="auto"/>
          </w:tcPr>
          <w:p w14:paraId="0293F314" w14:textId="77777777" w:rsidR="00F603A1" w:rsidRPr="001E067F" w:rsidRDefault="00FF2896" w:rsidP="00D06A30">
            <w:pPr>
              <w:spacing w:line="240" w:lineRule="exact"/>
              <w:rPr>
                <w:b/>
                <w:bCs/>
                <w:sz w:val="16"/>
                <w:szCs w:val="16"/>
                <w:lang w:val="fr-FR"/>
              </w:rPr>
            </w:pPr>
            <w:r w:rsidRPr="001E067F">
              <w:rPr>
                <w:b/>
                <w:bCs/>
                <w:sz w:val="16"/>
                <w:szCs w:val="16"/>
                <w:lang w:val="fr-FR"/>
              </w:rPr>
              <w:t>Contact presse</w:t>
            </w:r>
            <w:r w:rsidR="00F603A1" w:rsidRPr="001E067F">
              <w:rPr>
                <w:b/>
                <w:bCs/>
                <w:sz w:val="16"/>
                <w:szCs w:val="16"/>
                <w:lang w:val="fr-FR"/>
              </w:rPr>
              <w:t>:</w:t>
            </w:r>
          </w:p>
          <w:p w14:paraId="11682B23" w14:textId="77777777" w:rsidR="001E067F" w:rsidRPr="00B42220" w:rsidRDefault="001E067F" w:rsidP="001E067F">
            <w:pPr>
              <w:spacing w:line="240" w:lineRule="exact"/>
              <w:rPr>
                <w:sz w:val="16"/>
                <w:szCs w:val="16"/>
                <w:lang w:val="en-US"/>
              </w:rPr>
            </w:pPr>
            <w:r w:rsidRPr="00B42220">
              <w:rPr>
                <w:sz w:val="16"/>
                <w:szCs w:val="16"/>
                <w:lang w:val="en-US"/>
              </w:rPr>
              <w:t>Petra Reichle</w:t>
            </w:r>
          </w:p>
          <w:p w14:paraId="644B9EC0" w14:textId="77777777" w:rsidR="001E067F" w:rsidRPr="00B42220" w:rsidRDefault="001E067F" w:rsidP="001E067F">
            <w:pPr>
              <w:spacing w:line="240" w:lineRule="exact"/>
              <w:rPr>
                <w:sz w:val="16"/>
                <w:szCs w:val="16"/>
                <w:lang w:val="en-US"/>
              </w:rPr>
            </w:pPr>
            <w:r w:rsidRPr="00B42220">
              <w:rPr>
                <w:sz w:val="16"/>
                <w:szCs w:val="16"/>
                <w:lang w:val="en-US"/>
              </w:rPr>
              <w:t>Marketing Communications Manager</w:t>
            </w:r>
          </w:p>
          <w:p w14:paraId="44161F11" w14:textId="77777777" w:rsidR="001E067F" w:rsidRPr="00B42220" w:rsidRDefault="001E067F" w:rsidP="001E067F">
            <w:pPr>
              <w:spacing w:line="240" w:lineRule="exact"/>
              <w:rPr>
                <w:sz w:val="16"/>
                <w:szCs w:val="16"/>
                <w:lang w:val="en-US"/>
              </w:rPr>
            </w:pPr>
            <w:r w:rsidRPr="00B42220">
              <w:rPr>
                <w:sz w:val="16"/>
                <w:szCs w:val="16"/>
                <w:lang w:val="en-US"/>
              </w:rPr>
              <w:t xml:space="preserve">Phone </w:t>
            </w:r>
            <w:r w:rsidRPr="00B42220">
              <w:rPr>
                <w:sz w:val="16"/>
                <w:szCs w:val="16"/>
                <w:lang w:val="de-DE"/>
              </w:rPr>
              <w:t>+ 49 7720 942 264</w:t>
            </w:r>
          </w:p>
          <w:p w14:paraId="1FB2978F" w14:textId="77777777" w:rsidR="001E067F" w:rsidRPr="00B42220" w:rsidRDefault="001E067F" w:rsidP="001E067F">
            <w:pPr>
              <w:spacing w:line="240" w:lineRule="exact"/>
              <w:rPr>
                <w:sz w:val="16"/>
                <w:szCs w:val="16"/>
                <w:lang w:val="en-US"/>
              </w:rPr>
            </w:pPr>
            <w:r>
              <w:rPr>
                <w:sz w:val="16"/>
                <w:szCs w:val="16"/>
                <w:lang w:val="en-US"/>
              </w:rPr>
              <w:t>Fax</w:t>
            </w:r>
            <w:r w:rsidRPr="00B42220">
              <w:rPr>
                <w:sz w:val="16"/>
                <w:szCs w:val="16"/>
                <w:lang w:val="en-US"/>
              </w:rPr>
              <w:t xml:space="preserve"> +</w:t>
            </w:r>
            <w:r>
              <w:rPr>
                <w:sz w:val="16"/>
                <w:szCs w:val="16"/>
                <w:lang w:val="en-US"/>
              </w:rPr>
              <w:t xml:space="preserve"> </w:t>
            </w:r>
            <w:r w:rsidRPr="009344C7">
              <w:rPr>
                <w:sz w:val="16"/>
                <w:szCs w:val="16"/>
                <w:lang w:val="de-DE"/>
              </w:rPr>
              <w:t>49 7720 942 955</w:t>
            </w:r>
          </w:p>
          <w:p w14:paraId="216D0E43" w14:textId="77777777" w:rsidR="001E067F" w:rsidRPr="009344C7" w:rsidRDefault="00C636B6" w:rsidP="001E067F">
            <w:pPr>
              <w:spacing w:line="240" w:lineRule="exact"/>
              <w:rPr>
                <w:sz w:val="16"/>
                <w:szCs w:val="16"/>
                <w:lang w:val="de-DE"/>
              </w:rPr>
            </w:pPr>
            <w:hyperlink r:id="rId15" w:history="1">
              <w:r w:rsidR="001E067F" w:rsidRPr="009344C7">
                <w:rPr>
                  <w:rStyle w:val="Hyperlink"/>
                  <w:color w:val="auto"/>
                  <w:sz w:val="16"/>
                  <w:szCs w:val="16"/>
                  <w:u w:val="none"/>
                  <w:lang w:val="de-DE"/>
                </w:rPr>
                <w:t>preichle@baumer.com</w:t>
              </w:r>
            </w:hyperlink>
          </w:p>
          <w:p w14:paraId="0293F31B" w14:textId="6FC8D47D" w:rsidR="00F603A1" w:rsidRPr="00A633F4" w:rsidRDefault="001E067F" w:rsidP="001E067F">
            <w:pPr>
              <w:spacing w:line="240" w:lineRule="exact"/>
              <w:rPr>
                <w:b/>
                <w:sz w:val="16"/>
                <w:szCs w:val="16"/>
                <w:lang w:val="de-DE"/>
              </w:rPr>
            </w:pPr>
            <w:r w:rsidRPr="00B42220">
              <w:rPr>
                <w:sz w:val="16"/>
                <w:szCs w:val="16"/>
                <w:lang w:val="de-DE"/>
              </w:rPr>
              <w:t>www.baumer.com</w:t>
            </w:r>
          </w:p>
        </w:tc>
        <w:tc>
          <w:tcPr>
            <w:tcW w:w="3485" w:type="dxa"/>
          </w:tcPr>
          <w:p w14:paraId="0293F31C"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0293F31D" w14:textId="77777777" w:rsidR="00F603A1" w:rsidRPr="00FD7912" w:rsidRDefault="00F603A1" w:rsidP="00227ECC">
            <w:pPr>
              <w:spacing w:line="240" w:lineRule="exact"/>
              <w:rPr>
                <w:sz w:val="16"/>
                <w:szCs w:val="16"/>
                <w:lang w:val="fr-FR"/>
              </w:rPr>
            </w:pPr>
            <w:r w:rsidRPr="00FD7912">
              <w:rPr>
                <w:sz w:val="16"/>
                <w:lang w:val="fr-FR"/>
              </w:rPr>
              <w:t>Baumer Electric AG</w:t>
            </w:r>
          </w:p>
          <w:p w14:paraId="0293F31E" w14:textId="77777777" w:rsidR="00F603A1" w:rsidRPr="00FD7912" w:rsidRDefault="00F603A1" w:rsidP="00227ECC">
            <w:pPr>
              <w:spacing w:line="240" w:lineRule="exact"/>
              <w:rPr>
                <w:sz w:val="16"/>
                <w:szCs w:val="16"/>
                <w:lang w:val="fr-FR"/>
              </w:rPr>
            </w:pPr>
            <w:r w:rsidRPr="00FD7912">
              <w:rPr>
                <w:sz w:val="16"/>
                <w:lang w:val="fr-FR"/>
              </w:rPr>
              <w:t>Tél. +41 52728 11 22</w:t>
            </w:r>
          </w:p>
          <w:p w14:paraId="0293F31F"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0293F320" w14:textId="77777777" w:rsidR="00F603A1" w:rsidRPr="00FD7912" w:rsidRDefault="00C636B6" w:rsidP="00227ECC">
            <w:pPr>
              <w:spacing w:line="240" w:lineRule="exact"/>
              <w:rPr>
                <w:sz w:val="16"/>
                <w:lang w:val="fr-FR"/>
              </w:rPr>
            </w:pPr>
            <w:hyperlink r:id="rId16">
              <w:r w:rsidR="00F603A1" w:rsidRPr="00FD7912">
                <w:rPr>
                  <w:rStyle w:val="Hyperlink"/>
                  <w:color w:val="auto"/>
                  <w:sz w:val="16"/>
                  <w:u w:val="none"/>
                  <w:lang w:val="fr-FR"/>
                </w:rPr>
                <w:t>sales.ch@baumer.com</w:t>
              </w:r>
            </w:hyperlink>
            <w:r w:rsidR="00F603A1" w:rsidRPr="00FD7912">
              <w:rPr>
                <w:sz w:val="16"/>
                <w:lang w:val="fr-FR"/>
              </w:rPr>
              <w:t xml:space="preserve"> </w:t>
            </w:r>
          </w:p>
          <w:p w14:paraId="0293F321" w14:textId="77777777" w:rsidR="00F603A1" w:rsidRPr="00FD7912" w:rsidRDefault="00C636B6" w:rsidP="00227ECC">
            <w:pPr>
              <w:spacing w:line="240" w:lineRule="exact"/>
              <w:rPr>
                <w:b/>
                <w:bCs/>
                <w:sz w:val="16"/>
                <w:szCs w:val="16"/>
                <w:lang w:val="fr-FR"/>
              </w:rPr>
            </w:pPr>
            <w:hyperlink r:id="rId17">
              <w:r w:rsidR="00F603A1" w:rsidRPr="00FD7912">
                <w:rPr>
                  <w:rStyle w:val="Hyperlink"/>
                  <w:color w:val="auto"/>
                  <w:sz w:val="16"/>
                  <w:u w:val="none"/>
                  <w:lang w:val="fr-FR"/>
                </w:rPr>
                <w:t>www.baumer.com</w:t>
              </w:r>
            </w:hyperlink>
          </w:p>
        </w:tc>
        <w:tc>
          <w:tcPr>
            <w:tcW w:w="3035" w:type="dxa"/>
            <w:shd w:val="clear" w:color="auto" w:fill="auto"/>
          </w:tcPr>
          <w:p w14:paraId="0293F322"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0293F323"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0293F324"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0293F325"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0293F326"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0293F327" w14:textId="77777777" w:rsidR="00F603A1" w:rsidRPr="00FD7912" w:rsidRDefault="00C636B6" w:rsidP="00D06A30">
            <w:pPr>
              <w:spacing w:line="240" w:lineRule="exact"/>
              <w:rPr>
                <w:b/>
                <w:sz w:val="16"/>
                <w:szCs w:val="16"/>
                <w:lang w:val="fr-FR"/>
              </w:rPr>
            </w:pPr>
            <w:hyperlink r:id="rId18"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0293F329" w14:textId="77777777" w:rsidR="00EA6E92" w:rsidRPr="00FD7912" w:rsidRDefault="00EA6E92" w:rsidP="00A60557">
      <w:pPr>
        <w:rPr>
          <w:lang w:val="fr-FR"/>
        </w:rPr>
      </w:pPr>
    </w:p>
    <w:sectPr w:rsidR="00EA6E92" w:rsidRPr="00FD7912">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3F32E" w14:textId="77777777" w:rsidR="00B068AD" w:rsidRDefault="00B068AD">
      <w:r>
        <w:separator/>
      </w:r>
    </w:p>
  </w:endnote>
  <w:endnote w:type="continuationSeparator" w:id="0">
    <w:p w14:paraId="0293F32F"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3F33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293F332" w14:textId="77777777" w:rsidR="00B068AD" w:rsidRDefault="00B068AD">
    <w:pPr>
      <w:pStyle w:val="Fuzeile"/>
    </w:pPr>
    <w:r>
      <w:fldChar w:fldCharType="begin"/>
    </w:r>
    <w:r>
      <w:instrText xml:space="preserve"> SAVEDATE \@ "dd.MM.yyyy" \* MERGEFORMAT </w:instrText>
    </w:r>
    <w:r>
      <w:fldChar w:fldCharType="separate"/>
    </w:r>
    <w:r w:rsidR="00C636B6">
      <w:rPr>
        <w:noProof/>
      </w:rPr>
      <w:t>14.02.2018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0293F333"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3F334"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636B6">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636B6">
      <w:rPr>
        <w:noProof/>
        <w:sz w:val="16"/>
      </w:rPr>
      <w:t>2</w:t>
    </w:r>
    <w:r>
      <w:rPr>
        <w:sz w:val="16"/>
      </w:rPr>
      <w:fldChar w:fldCharType="end"/>
    </w:r>
    <w:r>
      <w:rPr>
        <w:sz w:val="16"/>
      </w:rPr>
      <w:tab/>
      <w:t>Baumer Group</w:t>
    </w:r>
  </w:p>
  <w:p w14:paraId="0293F335" w14:textId="77777777" w:rsidR="00B068AD" w:rsidRDefault="00B068AD">
    <w:pPr>
      <w:pBdr>
        <w:top w:val="single" w:sz="4" w:space="1" w:color="auto"/>
      </w:pBdr>
      <w:tabs>
        <w:tab w:val="center" w:pos="4819"/>
        <w:tab w:val="right" w:pos="9638"/>
      </w:tabs>
    </w:pPr>
    <w:r>
      <w:rPr>
        <w:sz w:val="16"/>
      </w:rPr>
      <w:tab/>
    </w:r>
    <w:r>
      <w:rPr>
        <w:sz w:val="16"/>
      </w:rPr>
      <w:tab/>
    </w:r>
  </w:p>
  <w:p w14:paraId="0293F336"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3F33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293F338" w14:textId="77777777" w:rsidR="00B068AD" w:rsidRDefault="00B068AD">
    <w:pPr>
      <w:pStyle w:val="Fuzeile"/>
    </w:pPr>
    <w:r>
      <w:fldChar w:fldCharType="begin"/>
    </w:r>
    <w:r>
      <w:instrText xml:space="preserve"> SAVEDATE \@ "dd.MM.yyyy" \* MERGEFORMAT </w:instrText>
    </w:r>
    <w:r>
      <w:fldChar w:fldCharType="separate"/>
    </w:r>
    <w:r w:rsidR="00C636B6">
      <w:rPr>
        <w:noProof/>
      </w:rPr>
      <w:t>14.02.2018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0293F339"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3F32C" w14:textId="77777777" w:rsidR="00B068AD" w:rsidRDefault="00B068AD">
      <w:r>
        <w:separator/>
      </w:r>
    </w:p>
  </w:footnote>
  <w:footnote w:type="continuationSeparator" w:id="0">
    <w:p w14:paraId="0293F32D"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3F330" w14:textId="77777777" w:rsidR="00B068AD" w:rsidRDefault="00B068AD" w:rsidP="0006218F">
    <w:pPr>
      <w:tabs>
        <w:tab w:val="right" w:pos="9639"/>
      </w:tabs>
      <w:ind w:left="79" w:hanging="697"/>
    </w:pPr>
    <w:r>
      <w:rPr>
        <w:noProof/>
        <w:lang w:val="en-US" w:eastAsia="en-US"/>
      </w:rPr>
      <w:drawing>
        <wp:inline distT="0" distB="0" distL="0" distR="0" wp14:anchorId="0293F33A" wp14:editId="0293F33B">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0293F33C" wp14:editId="0293F33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067F"/>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8550F"/>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A28FA"/>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6B6"/>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14:docId w14:val="0293F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reichle@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FR</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 formelle Korrekturen</Change_x0020_History>
    <Topic xmlns="5e32bf0a-83ef-47de-be9e-841abb22fd07">PR, Communique presse,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elements/1.1/"/>
    <ds:schemaRef ds:uri="5e32bf0a-83ef-47de-be9e-841abb22fd07"/>
    <ds:schemaRef ds:uri="http://purl.org/dc/dcmitype/"/>
    <ds:schemaRef ds:uri="http://schemas.openxmlformats.org/package/2006/metadata/core-properties"/>
    <ds:schemaRef ds:uri="98327c88-adbf-46b3-99b3-8284eea4c4a7"/>
    <ds:schemaRef ds:uri="http://purl.org/dc/term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77CABA21-2F45-4B07-AA82-36573725E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FA2E90-DB21-4EC1-B674-6D0CE9F3D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F2FAB362.dotm</Template>
  <TotalTime>0</TotalTime>
  <Pages>2</Pages>
  <Words>568</Words>
  <Characters>3556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SL_MA_TPL_81173186_Communique_de_presse_FR</vt:lpstr>
    </vt:vector>
  </TitlesOfParts>
  <Manager>S. Diepenbrock</Manager>
  <Company>Baumer Management Services AG</Company>
  <LinksUpToDate>false</LinksUpToDate>
  <CharactersWithSpaces>4116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SL_MA_TPL_81173186_Communique_de_presse_FR</dc:title>
  <dc:creator>Baumer</dc:creator>
  <cp:lastModifiedBy>Reichle Petra</cp:lastModifiedBy>
  <cp:revision>3</cp:revision>
  <cp:lastPrinted>2015-02-06T10:33:00Z</cp:lastPrinted>
  <dcterms:created xsi:type="dcterms:W3CDTF">2018-02-14T10:28:00Z</dcterms:created>
  <dcterms:modified xsi:type="dcterms:W3CDTF">2018-02-16T13:15:00Z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