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8A5C" w14:textId="176F5DE7" w:rsidR="00812F6F" w:rsidRDefault="008C108E" w:rsidP="00D14DC5">
      <w:pPr>
        <w:pStyle w:val="berschrift1"/>
        <w:numPr>
          <w:ilvl w:val="0"/>
          <w:numId w:val="0"/>
        </w:numPr>
        <w:spacing w:line="240" w:lineRule="auto"/>
      </w:pPr>
      <w:r w:rsidRPr="00832110">
        <w:rPr>
          <w:sz w:val="44"/>
        </w:rPr>
        <w:t>Presse-Information</w:t>
      </w:r>
      <w:r w:rsidR="00055DBF">
        <w:rPr>
          <w:sz w:val="44"/>
        </w:rPr>
        <w:br/>
      </w:r>
    </w:p>
    <w:p w14:paraId="267217C6" w14:textId="77777777" w:rsidR="00D14DC5" w:rsidRPr="00D14DC5" w:rsidRDefault="00D14DC5" w:rsidP="00D14DC5">
      <w:pPr>
        <w:pStyle w:val="BaumerFliesstext"/>
      </w:pPr>
    </w:p>
    <w:p w14:paraId="79E68A5D" w14:textId="55778335" w:rsidR="00615602" w:rsidRPr="00055DBF" w:rsidRDefault="00C75588" w:rsidP="00615602">
      <w:pPr>
        <w:pStyle w:val="BaumerFliesstext"/>
        <w:spacing w:before="240" w:line="360" w:lineRule="auto"/>
        <w:rPr>
          <w:b/>
          <w:bCs/>
          <w:iCs/>
          <w:szCs w:val="20"/>
        </w:rPr>
      </w:pPr>
      <w:r>
        <w:rPr>
          <w:b/>
          <w:bCs/>
          <w:iCs/>
          <w:sz w:val="28"/>
          <w:szCs w:val="28"/>
        </w:rPr>
        <w:t>Absolute Motor</w:t>
      </w:r>
      <w:r w:rsidR="00D14DC5"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</w:rPr>
        <w:t>Feedback-</w:t>
      </w:r>
      <w:r w:rsidR="00D14DC5">
        <w:rPr>
          <w:b/>
          <w:bCs/>
          <w:iCs/>
          <w:sz w:val="28"/>
          <w:szCs w:val="28"/>
        </w:rPr>
        <w:t>Drehgeber</w:t>
      </w:r>
      <w:r>
        <w:rPr>
          <w:b/>
          <w:bCs/>
          <w:iCs/>
          <w:sz w:val="28"/>
          <w:szCs w:val="28"/>
        </w:rPr>
        <w:t xml:space="preserve"> </w:t>
      </w:r>
      <w:r w:rsidR="00D14DC5">
        <w:rPr>
          <w:b/>
          <w:bCs/>
          <w:iCs/>
          <w:sz w:val="28"/>
          <w:szCs w:val="28"/>
        </w:rPr>
        <w:t xml:space="preserve"> - </w:t>
      </w:r>
      <w:r>
        <w:rPr>
          <w:b/>
          <w:bCs/>
          <w:iCs/>
          <w:sz w:val="28"/>
          <w:szCs w:val="28"/>
        </w:rPr>
        <w:t xml:space="preserve"> </w:t>
      </w:r>
      <w:r w:rsidR="00025A3C" w:rsidRPr="00025A3C">
        <w:rPr>
          <w:b/>
          <w:bCs/>
          <w:iCs/>
          <w:sz w:val="28"/>
          <w:szCs w:val="28"/>
        </w:rPr>
        <w:t xml:space="preserve">Effizienz und Präzision in Perfektion </w:t>
      </w:r>
    </w:p>
    <w:p w14:paraId="79E68A5E" w14:textId="2D5CF7EB" w:rsidR="00247813" w:rsidRPr="00832110" w:rsidRDefault="00247813" w:rsidP="00247813">
      <w:pPr>
        <w:jc w:val="right"/>
      </w:pPr>
    </w:p>
    <w:p w14:paraId="6AC7B4ED" w14:textId="5CEA87B4" w:rsidR="0062449D" w:rsidRDefault="0062449D" w:rsidP="00055DBF">
      <w:pPr>
        <w:pStyle w:val="-Text"/>
        <w:rPr>
          <w:rFonts w:ascii="Arial" w:hAnsi="Arial" w:cs="Arial"/>
          <w:i/>
          <w:noProof/>
          <w:sz w:val="20"/>
          <w:szCs w:val="20"/>
          <w:lang w:val="de-CH" w:eastAsia="en-US"/>
        </w:rPr>
      </w:pPr>
    </w:p>
    <w:p w14:paraId="5FF2848D" w14:textId="52668883" w:rsidR="00055DBF" w:rsidRPr="004018E2" w:rsidRDefault="009C0C69" w:rsidP="0062449D">
      <w:pPr>
        <w:pStyle w:val="-Text"/>
        <w:jc w:val="left"/>
        <w:rPr>
          <w:rFonts w:ascii="Arial" w:hAnsi="Arial" w:cs="Arial"/>
          <w:iCs/>
          <w:sz w:val="20"/>
          <w:szCs w:val="20"/>
          <w:lang w:eastAsia="ar-SA"/>
        </w:rPr>
      </w:pPr>
      <w:r w:rsidRPr="004018E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12A95C8" wp14:editId="2CE2EB52">
            <wp:simplePos x="0" y="0"/>
            <wp:positionH relativeFrom="column">
              <wp:posOffset>3465195</wp:posOffset>
            </wp:positionH>
            <wp:positionV relativeFrom="paragraph">
              <wp:posOffset>102235</wp:posOffset>
            </wp:positionV>
            <wp:extent cx="2682240" cy="1948815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BF" w:rsidRPr="004018E2">
        <w:rPr>
          <w:rFonts w:ascii="Arial" w:hAnsi="Arial" w:cs="Arial"/>
          <w:noProof/>
          <w:sz w:val="20"/>
          <w:szCs w:val="20"/>
          <w:lang w:val="de-CH" w:eastAsia="en-US"/>
        </w:rPr>
        <w:t>(</w:t>
      </w:r>
      <w:r w:rsidR="00502D87">
        <w:rPr>
          <w:rFonts w:ascii="Arial" w:hAnsi="Arial" w:cs="Arial"/>
          <w:noProof/>
          <w:sz w:val="20"/>
          <w:szCs w:val="20"/>
          <w:lang w:val="de-CH" w:eastAsia="en-US"/>
        </w:rPr>
        <w:t>27</w:t>
      </w:r>
      <w:r w:rsidR="00D14DC5" w:rsidRPr="004018E2">
        <w:rPr>
          <w:rFonts w:ascii="Arial" w:hAnsi="Arial" w:cs="Arial"/>
          <w:noProof/>
          <w:sz w:val="20"/>
          <w:szCs w:val="20"/>
          <w:lang w:val="de-CH" w:eastAsia="en-US"/>
        </w:rPr>
        <w:t>.0</w:t>
      </w:r>
      <w:r w:rsidR="00502D87">
        <w:rPr>
          <w:rFonts w:ascii="Arial" w:hAnsi="Arial" w:cs="Arial"/>
          <w:noProof/>
          <w:sz w:val="20"/>
          <w:szCs w:val="20"/>
          <w:lang w:val="de-CH" w:eastAsia="en-US"/>
        </w:rPr>
        <w:t>6</w:t>
      </w:r>
      <w:r w:rsidR="00D14DC5" w:rsidRPr="004018E2">
        <w:rPr>
          <w:rFonts w:ascii="Arial" w:hAnsi="Arial" w:cs="Arial"/>
          <w:noProof/>
          <w:sz w:val="20"/>
          <w:szCs w:val="20"/>
          <w:lang w:val="de-CH" w:eastAsia="en-US"/>
        </w:rPr>
        <w:t>.2016</w:t>
      </w:r>
      <w:r w:rsidR="00055DBF" w:rsidRPr="004018E2">
        <w:rPr>
          <w:rFonts w:ascii="Arial" w:hAnsi="Arial" w:cs="Arial"/>
          <w:noProof/>
          <w:sz w:val="20"/>
          <w:szCs w:val="20"/>
          <w:lang w:eastAsia="en-US"/>
        </w:rPr>
        <w:t>)</w:t>
      </w:r>
      <w:r w:rsidR="00FF3BB6" w:rsidRPr="004018E2">
        <w:rPr>
          <w:rFonts w:ascii="Arial" w:hAnsi="Arial" w:cs="Arial"/>
          <w:sz w:val="20"/>
          <w:szCs w:val="20"/>
        </w:rPr>
        <w:t xml:space="preserve"> </w:t>
      </w:r>
      <w:r w:rsidR="00C75588" w:rsidRPr="004018E2">
        <w:rPr>
          <w:rFonts w:ascii="Arial" w:hAnsi="Arial" w:cs="Arial"/>
          <w:iCs/>
          <w:sz w:val="20"/>
          <w:szCs w:val="20"/>
          <w:lang w:eastAsia="ar-SA"/>
        </w:rPr>
        <w:t>Die absoluten Motor-Feedback-Drehgeber EFL580 BiSS C von Baumer liefern Signale höchster Güte dank hochpräziser Mechanik und optischer Abtastung. Durch die hochintegrierte Bauweise und serienübergreifende Verwendung von Komponenten besticht die EFL-Serie zudem durch geringe Kosten und lange Lebensdauer. Für den Anwender bedeutet das zuverlässige Produkte mit höchster Qualität zu wirtschaftlichen Preisen.</w:t>
      </w:r>
    </w:p>
    <w:p w14:paraId="55B5087B" w14:textId="77777777" w:rsidR="00055DBF" w:rsidRDefault="00055DBF" w:rsidP="00055DBF">
      <w:pPr>
        <w:spacing w:line="360" w:lineRule="auto"/>
        <w:rPr>
          <w:bCs/>
          <w:iCs/>
          <w:lang w:val="de-DE"/>
        </w:rPr>
      </w:pPr>
    </w:p>
    <w:p w14:paraId="7C63FCF1" w14:textId="0578D300" w:rsidR="00C75588" w:rsidRPr="00C75588" w:rsidRDefault="00C75588" w:rsidP="00C75588">
      <w:pPr>
        <w:spacing w:line="360" w:lineRule="auto"/>
        <w:jc w:val="both"/>
        <w:rPr>
          <w:rFonts w:cs="Arial"/>
          <w:szCs w:val="20"/>
        </w:rPr>
      </w:pPr>
      <w:r w:rsidRPr="00C75588">
        <w:rPr>
          <w:rFonts w:cs="Arial"/>
          <w:bCs/>
          <w:iCs/>
          <w:szCs w:val="20"/>
          <w:lang w:val="de-DE"/>
        </w:rPr>
        <w:t xml:space="preserve">Zur präzisen Erfassung der Rotorlage liefert die optische Abtastung </w:t>
      </w:r>
      <w:r w:rsidR="00502D87" w:rsidRPr="00C75588">
        <w:rPr>
          <w:rFonts w:cs="Arial"/>
          <w:bCs/>
          <w:iCs/>
          <w:szCs w:val="20"/>
          <w:lang w:val="de-DE"/>
        </w:rPr>
        <w:t>standardmäßig</w:t>
      </w:r>
      <w:r w:rsidRPr="00C75588">
        <w:rPr>
          <w:rFonts w:cs="Arial"/>
          <w:bCs/>
          <w:iCs/>
          <w:szCs w:val="20"/>
          <w:lang w:val="de-DE"/>
        </w:rPr>
        <w:t xml:space="preserve"> eine absolute Position mit 13 Bit Singleturn Auflösung. Zusätzlich stehen SinCos-Signale mit 2048 Perioden pro Umdrehung zur Verfügung. Für eine rein digitale Drehzahlerfassung sind optional Positionsauflösungen bis 21 Bit und eine schnelle Übertragung mit Taktraten bis 10 MHz möglich. </w:t>
      </w:r>
      <w:r w:rsidRPr="00C75588">
        <w:rPr>
          <w:rFonts w:cs="Arial"/>
          <w:szCs w:val="20"/>
        </w:rPr>
        <w:t xml:space="preserve">Neben einer hohen Übertragungssicherheit durch CRC Prüfsumme bietet das offene </w:t>
      </w:r>
      <w:bookmarkStart w:id="0" w:name="_GoBack"/>
      <w:bookmarkEnd w:id="0"/>
      <w:r w:rsidRPr="00C75588">
        <w:rPr>
          <w:rFonts w:cs="Arial"/>
          <w:szCs w:val="20"/>
        </w:rPr>
        <w:t xml:space="preserve">Hochgeschwindigkeitsprotokoll BiSS C eine bidirektionale Kommunikation für Erfassung und Preset der absoluten Position sowie vielfältige Diagnosemöglichkeiten. </w:t>
      </w:r>
    </w:p>
    <w:p w14:paraId="223513CA" w14:textId="6F248A29" w:rsidR="006D1F86" w:rsidRDefault="00C75588" w:rsidP="00C75588">
      <w:pPr>
        <w:pStyle w:val="-Text"/>
        <w:rPr>
          <w:rFonts w:ascii="Arial" w:hAnsi="Arial" w:cs="Arial"/>
          <w:sz w:val="20"/>
          <w:szCs w:val="20"/>
        </w:rPr>
      </w:pPr>
      <w:r w:rsidRPr="00C75588">
        <w:rPr>
          <w:rFonts w:ascii="Arial" w:hAnsi="Arial" w:cs="Arial"/>
          <w:sz w:val="20"/>
          <w:szCs w:val="20"/>
        </w:rPr>
        <w:t>Der in der EFL-Serie integrierte störfeste Opto-ASIC vereint alle Grundfunktionen optischer Drehgeber wie Positionserfassung, Signalverarbeitung und Kommunikationsschnittstelle in einem Bauteil. Die hochintegrierte Bauweise und die Reduktion von Bauteilen verbessert zusätzlich die Lebensdauer sowie die Schock- und Vibrationsresistenz der Drehgeber. Die seit über 15 Jahren bewährte ShaftLock-Lagerkonstruktion in Kombination mit robust dimensionierten Qualitäts-Kugellagern schützt die innenliegende Sensorik vor axialen Schlägen oder Belastungen. Stillstände sowie Reparaturen werden somit vermieden und eine lange Lebensdauer garantiert</w:t>
      </w:r>
      <w:r>
        <w:rPr>
          <w:rFonts w:ascii="Arial" w:hAnsi="Arial" w:cs="Arial"/>
          <w:sz w:val="20"/>
          <w:szCs w:val="20"/>
        </w:rPr>
        <w:t>.</w:t>
      </w:r>
    </w:p>
    <w:p w14:paraId="71D40DDB" w14:textId="77777777" w:rsidR="00C75588" w:rsidRPr="00C75588" w:rsidRDefault="00C75588" w:rsidP="00C75588">
      <w:pPr>
        <w:pStyle w:val="-Text"/>
        <w:rPr>
          <w:rFonts w:ascii="Arial" w:hAnsi="Arial" w:cs="Arial"/>
          <w:sz w:val="20"/>
          <w:szCs w:val="20"/>
        </w:rPr>
      </w:pPr>
    </w:p>
    <w:p w14:paraId="4E2524A0" w14:textId="77777777" w:rsidR="009C0C69" w:rsidRPr="009C0C69" w:rsidRDefault="009C0C69" w:rsidP="009C0C69">
      <w:pPr>
        <w:pStyle w:val="-Text"/>
        <w:rPr>
          <w:rFonts w:ascii="Arial" w:hAnsi="Arial" w:cs="Arial"/>
          <w:sz w:val="20"/>
          <w:szCs w:val="20"/>
        </w:rPr>
      </w:pPr>
      <w:r w:rsidRPr="009C0C69">
        <w:rPr>
          <w:rFonts w:ascii="Arial" w:hAnsi="Arial" w:cs="Arial"/>
          <w:sz w:val="20"/>
          <w:szCs w:val="20"/>
        </w:rPr>
        <w:t xml:space="preserve">Weitere Informationen: </w:t>
      </w:r>
    </w:p>
    <w:p w14:paraId="79E68A62" w14:textId="607B6419" w:rsidR="00CC2617" w:rsidRPr="00832110" w:rsidRDefault="009C0C69" w:rsidP="00B15BFE">
      <w:pPr>
        <w:pStyle w:val="-Text"/>
        <w:rPr>
          <w:szCs w:val="20"/>
        </w:rPr>
      </w:pPr>
      <w:r w:rsidRPr="009C0C69">
        <w:rPr>
          <w:rFonts w:ascii="Arial" w:hAnsi="Arial" w:cs="Arial"/>
          <w:sz w:val="20"/>
          <w:szCs w:val="20"/>
        </w:rPr>
        <w:t>http://www.baumer.com/EFL580</w:t>
      </w:r>
    </w:p>
    <w:p w14:paraId="79E68A63" w14:textId="3590B098" w:rsidR="007D563F" w:rsidRDefault="007D563F">
      <w:pPr>
        <w:rPr>
          <w:szCs w:val="20"/>
        </w:rPr>
      </w:pPr>
    </w:p>
    <w:p w14:paraId="1CB68F56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78465B6C" w14:textId="77777777" w:rsidR="001C2776" w:rsidRDefault="001C2776" w:rsidP="001C2776"/>
    <w:p w14:paraId="3E2E245D" w14:textId="428F8848" w:rsidR="001C2776" w:rsidRDefault="009C0C69" w:rsidP="001C2776">
      <w:r w:rsidRPr="009C0C69">
        <w:t>Bild: Effizienz in Perfektion – wirtschaftliche Absolut-Drehgeber mit hochpräziser optischer Abtastung.</w:t>
      </w:r>
    </w:p>
    <w:p w14:paraId="176C1D4E" w14:textId="77777777" w:rsidR="009C0C69" w:rsidRPr="001C2776" w:rsidRDefault="009C0C69" w:rsidP="001C2776">
      <w:pPr>
        <w:rPr>
          <w:iCs/>
          <w:szCs w:val="20"/>
          <w:lang w:val="de-DE"/>
        </w:rPr>
      </w:pPr>
    </w:p>
    <w:p w14:paraId="79E68A66" w14:textId="28E63308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lastRenderedPageBreak/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4018E2">
        <w:rPr>
          <w:sz w:val="16"/>
          <w:szCs w:val="16"/>
        </w:rPr>
        <w:t>1657</w:t>
      </w:r>
    </w:p>
    <w:p w14:paraId="79E68A67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79E68A68" w14:textId="77777777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79E68A69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79E68A6A" w14:textId="7CB5CC7E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 xml:space="preserve">Das Familienunternehmen ist mit rund 2.300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="00B15BFE" w:rsidRPr="008F38C4">
          <w:rPr>
            <w:rStyle w:val="Hyperlink"/>
            <w:kern w:val="20"/>
            <w:sz w:val="16"/>
            <w:szCs w:val="16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79E68A6B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6572F3A2" w14:textId="77777777" w:rsidR="00B15BFE" w:rsidRPr="00832110" w:rsidRDefault="00B15BFE" w:rsidP="00B15BFE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B15BFE" w:rsidRPr="00502D87" w14:paraId="18C51455" w14:textId="77777777" w:rsidTr="006305CE">
        <w:tc>
          <w:tcPr>
            <w:tcW w:w="3369" w:type="dxa"/>
            <w:shd w:val="clear" w:color="auto" w:fill="auto"/>
          </w:tcPr>
          <w:p w14:paraId="05F9836B" w14:textId="77777777" w:rsidR="00B15BFE" w:rsidRPr="00EA3429" w:rsidRDefault="00B15BFE" w:rsidP="006305CE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A3429">
              <w:rPr>
                <w:b/>
                <w:bCs/>
                <w:sz w:val="16"/>
                <w:szCs w:val="16"/>
                <w:lang w:val="fr-FR"/>
              </w:rPr>
              <w:t>Pressekontakt</w:t>
            </w:r>
            <w:proofErr w:type="spellEnd"/>
            <w:r w:rsidRPr="00EA3429">
              <w:rPr>
                <w:b/>
                <w:bCs/>
                <w:sz w:val="16"/>
                <w:szCs w:val="16"/>
                <w:lang w:val="fr-FR"/>
              </w:rPr>
              <w:t>:</w:t>
            </w:r>
          </w:p>
          <w:p w14:paraId="5033531F" w14:textId="77777777" w:rsidR="00B15BFE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EA3429">
              <w:rPr>
                <w:sz w:val="16"/>
                <w:szCs w:val="16"/>
                <w:lang w:val="fr-FR"/>
              </w:rPr>
              <w:t>René Imhof</w:t>
            </w:r>
          </w:p>
          <w:p w14:paraId="5C08AF64" w14:textId="77777777" w:rsidR="00B15BFE" w:rsidRPr="00EA3429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Senior Marketing Manager</w:t>
            </w:r>
          </w:p>
          <w:p w14:paraId="543D7514" w14:textId="77777777" w:rsidR="00B15BFE" w:rsidRPr="00EA3429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EA3429">
              <w:rPr>
                <w:sz w:val="16"/>
                <w:szCs w:val="16"/>
                <w:lang w:val="fr-FR"/>
              </w:rPr>
              <w:t>Baumer Group</w:t>
            </w:r>
          </w:p>
          <w:p w14:paraId="54C173BB" w14:textId="77777777" w:rsidR="00B15BFE" w:rsidRPr="00A31417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A31417">
              <w:rPr>
                <w:sz w:val="16"/>
                <w:szCs w:val="16"/>
                <w:lang w:val="fr-FR"/>
              </w:rPr>
              <w:t>Phone +41 52 728 1</w:t>
            </w:r>
            <w:r>
              <w:rPr>
                <w:sz w:val="16"/>
                <w:szCs w:val="16"/>
                <w:lang w:val="fr-FR"/>
              </w:rPr>
              <w:t>1</w:t>
            </w:r>
            <w:r w:rsidRPr="00A31417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22</w:t>
            </w:r>
          </w:p>
          <w:p w14:paraId="1C81A341" w14:textId="77777777" w:rsidR="00B15BFE" w:rsidRPr="00A31417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A31417">
              <w:rPr>
                <w:sz w:val="16"/>
                <w:szCs w:val="16"/>
                <w:lang w:val="fr-FR"/>
              </w:rPr>
              <w:t>Fax +41 52 728 11 44</w:t>
            </w:r>
          </w:p>
          <w:p w14:paraId="3460B1AE" w14:textId="77777777" w:rsidR="00B15BFE" w:rsidRPr="00EA3429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EA3429">
              <w:rPr>
                <w:sz w:val="16"/>
                <w:szCs w:val="16"/>
                <w:lang w:val="fr-FR"/>
              </w:rPr>
              <w:t>rimhof@baumer.com</w:t>
            </w:r>
          </w:p>
          <w:p w14:paraId="7C8D3B78" w14:textId="77777777" w:rsidR="00B15BFE" w:rsidRPr="00EA3429" w:rsidRDefault="00B15BFE" w:rsidP="006305CE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r w:rsidRPr="00EA3429">
              <w:rPr>
                <w:sz w:val="16"/>
                <w:szCs w:val="16"/>
                <w:lang w:val="fr-FR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512F73F0" w14:textId="77777777" w:rsidR="00B15BFE" w:rsidRPr="00832110" w:rsidRDefault="00B15BFE" w:rsidP="006305CE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247F9615" w14:textId="77777777" w:rsidR="00B15BFE" w:rsidRPr="00832110" w:rsidRDefault="00B15BFE" w:rsidP="006305CE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4DAD5994" w14:textId="77777777" w:rsidR="00B15BFE" w:rsidRPr="00832110" w:rsidRDefault="00B15BFE" w:rsidP="006305CE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Phone +49 (0)6031 60 07 0</w:t>
            </w:r>
          </w:p>
          <w:p w14:paraId="0E525437" w14:textId="77777777" w:rsidR="00B15BFE" w:rsidRPr="00E76D83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E76D83">
              <w:rPr>
                <w:sz w:val="16"/>
                <w:szCs w:val="16"/>
                <w:lang w:val="fr-FR"/>
              </w:rPr>
              <w:t>Fax +49 (0)6031 6007 70</w:t>
            </w:r>
            <w:r w:rsidRPr="00E76D83">
              <w:rPr>
                <w:sz w:val="16"/>
                <w:szCs w:val="16"/>
                <w:lang w:val="fr-FR"/>
              </w:rPr>
              <w:tab/>
            </w:r>
          </w:p>
          <w:p w14:paraId="07758678" w14:textId="77777777" w:rsidR="00B15BFE" w:rsidRPr="00E76D83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E76D83">
              <w:rPr>
                <w:sz w:val="16"/>
                <w:szCs w:val="16"/>
                <w:lang w:val="fr-FR"/>
              </w:rPr>
              <w:t xml:space="preserve">sales.de@baumer.com </w:t>
            </w:r>
            <w:r w:rsidRPr="00E76D83">
              <w:rPr>
                <w:sz w:val="16"/>
                <w:szCs w:val="16"/>
                <w:lang w:val="fr-FR"/>
              </w:rPr>
              <w:tab/>
            </w:r>
          </w:p>
          <w:p w14:paraId="42B45DD2" w14:textId="77777777" w:rsidR="00B15BFE" w:rsidRPr="00832110" w:rsidRDefault="00502D87" w:rsidP="006305CE">
            <w:pPr>
              <w:spacing w:line="240" w:lineRule="exact"/>
              <w:rPr>
                <w:b/>
                <w:sz w:val="16"/>
                <w:szCs w:val="16"/>
              </w:rPr>
            </w:pPr>
            <w:hyperlink r:id="rId15" w:history="1">
              <w:r w:rsidR="00B15BFE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B15BFE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1C800BEC" w14:textId="77777777" w:rsidR="00B15BFE" w:rsidRPr="00832110" w:rsidRDefault="00B15BFE" w:rsidP="006305CE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77560CE9" w14:textId="77777777" w:rsidR="00B15BFE" w:rsidRPr="00832110" w:rsidRDefault="00B15BFE" w:rsidP="006305CE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Baumer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3B3A3EFB" w14:textId="77777777" w:rsidR="00B15BFE" w:rsidRPr="00832110" w:rsidRDefault="00B15BFE" w:rsidP="006305CE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Phone +41 (0)52 728 11 22</w:t>
            </w:r>
          </w:p>
          <w:p w14:paraId="448EF23C" w14:textId="77777777" w:rsidR="00B15BFE" w:rsidRPr="00E76D83" w:rsidRDefault="00B15BFE" w:rsidP="006305C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E76D83">
              <w:rPr>
                <w:sz w:val="16"/>
                <w:szCs w:val="16"/>
                <w:lang w:val="fr-FR"/>
              </w:rPr>
              <w:t>Fax +41 (0)52 728 11 44</w:t>
            </w:r>
            <w:r w:rsidRPr="00E76D83">
              <w:rPr>
                <w:sz w:val="16"/>
                <w:szCs w:val="16"/>
                <w:lang w:val="fr-FR"/>
              </w:rPr>
              <w:tab/>
            </w:r>
          </w:p>
          <w:p w14:paraId="3AEFB37A" w14:textId="77777777" w:rsidR="00B15BFE" w:rsidRPr="00E76D83" w:rsidRDefault="00502D87" w:rsidP="006305CE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B15BFE" w:rsidRPr="00E76D83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B15BFE" w:rsidRPr="00E76D83">
              <w:rPr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B15BFE" w:rsidRPr="00E76D83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79E68A6C" w14:textId="77777777" w:rsidR="00D73B0B" w:rsidRPr="00B15BFE" w:rsidRDefault="00D73B0B" w:rsidP="00D73B0B">
      <w:pPr>
        <w:spacing w:line="360" w:lineRule="auto"/>
        <w:rPr>
          <w:szCs w:val="20"/>
          <w:lang w:val="fr-FR"/>
        </w:rPr>
      </w:pPr>
    </w:p>
    <w:sectPr w:rsidR="00D73B0B" w:rsidRPr="00B15BFE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68A86" w14:textId="77777777" w:rsidR="008C587A" w:rsidRDefault="008C587A">
      <w:r>
        <w:separator/>
      </w:r>
    </w:p>
  </w:endnote>
  <w:endnote w:type="continuationSeparator" w:id="0">
    <w:p w14:paraId="79E68A87" w14:textId="77777777" w:rsidR="008C587A" w:rsidRDefault="008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8A89" w14:textId="77777777" w:rsidR="008C587A" w:rsidRDefault="008C587A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9E68A8A" w14:textId="77777777" w:rsidR="008C587A" w:rsidRDefault="008C587A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502D87">
      <w:rPr>
        <w:noProof/>
      </w:rPr>
      <w:t>18.05.2016</w:t>
    </w:r>
    <w:r>
      <w:fldChar w:fldCharType="end"/>
    </w:r>
    <w:r>
      <w:t>/</w:t>
    </w:r>
    <w:r w:rsidR="00502D87">
      <w:fldChar w:fldCharType="begin"/>
    </w:r>
    <w:r w:rsidR="00502D87">
      <w:instrText xml:space="preserve"> AUTHOR  \* MERGEFORMAT </w:instrText>
    </w:r>
    <w:r w:rsidR="00502D87">
      <w:fldChar w:fldCharType="separate"/>
    </w:r>
    <w:r>
      <w:rPr>
        <w:noProof/>
      </w:rPr>
      <w:t>Diepenbrock Stefan</w:t>
    </w:r>
    <w:r w:rsidR="00502D87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79E68A8B" w14:textId="77777777" w:rsidR="008C587A" w:rsidRDefault="008C58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8A8C" w14:textId="77777777" w:rsidR="008C587A" w:rsidRDefault="008C587A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502D8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502D87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79E68A8D" w14:textId="77777777" w:rsidR="008C587A" w:rsidRDefault="008C587A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79E68A8E" w14:textId="77777777" w:rsidR="008C587A" w:rsidRDefault="008C58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8A8F" w14:textId="77777777" w:rsidR="008C587A" w:rsidRDefault="008C587A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9E68A90" w14:textId="77777777" w:rsidR="008C587A" w:rsidRDefault="008C587A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502D87">
      <w:rPr>
        <w:noProof/>
      </w:rPr>
      <w:t>18.05.2016</w:t>
    </w:r>
    <w:r>
      <w:fldChar w:fldCharType="end"/>
    </w:r>
    <w:r>
      <w:t>/</w:t>
    </w:r>
    <w:r w:rsidR="00502D87">
      <w:fldChar w:fldCharType="begin"/>
    </w:r>
    <w:r w:rsidR="00502D87">
      <w:instrText xml:space="preserve"> AUTHOR  \* MERGEFORMAT </w:instrText>
    </w:r>
    <w:r w:rsidR="00502D87">
      <w:fldChar w:fldCharType="separate"/>
    </w:r>
    <w:r>
      <w:rPr>
        <w:noProof/>
      </w:rPr>
      <w:t>Diepenbrock Stefan</w:t>
    </w:r>
    <w:r w:rsidR="00502D87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79E68A91" w14:textId="77777777" w:rsidR="008C587A" w:rsidRDefault="008C58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68A84" w14:textId="77777777" w:rsidR="008C587A" w:rsidRDefault="008C587A">
      <w:r>
        <w:separator/>
      </w:r>
    </w:p>
  </w:footnote>
  <w:footnote w:type="continuationSeparator" w:id="0">
    <w:p w14:paraId="79E68A85" w14:textId="77777777" w:rsidR="008C587A" w:rsidRDefault="008C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8A88" w14:textId="77777777" w:rsidR="008C587A" w:rsidRDefault="008C587A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79E68A92" wp14:editId="79E68A93">
          <wp:extent cx="1743075" cy="219075"/>
          <wp:effectExtent l="0" t="0" r="9525" b="9525"/>
          <wp:docPr id="4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79E68A94" wp14:editId="79E68A95">
          <wp:extent cx="1028700" cy="114300"/>
          <wp:effectExtent l="0" t="0" r="0" b="0"/>
          <wp:docPr id="6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25A3C"/>
    <w:rsid w:val="000325AB"/>
    <w:rsid w:val="00045E52"/>
    <w:rsid w:val="00046785"/>
    <w:rsid w:val="00055535"/>
    <w:rsid w:val="00055DBF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360B"/>
    <w:rsid w:val="000C7D58"/>
    <w:rsid w:val="000F6DFA"/>
    <w:rsid w:val="00106CC0"/>
    <w:rsid w:val="00110207"/>
    <w:rsid w:val="00114804"/>
    <w:rsid w:val="00115983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2776"/>
    <w:rsid w:val="001C3DA0"/>
    <w:rsid w:val="001D6C33"/>
    <w:rsid w:val="001E7A84"/>
    <w:rsid w:val="001F5872"/>
    <w:rsid w:val="001F5CFA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A6414"/>
    <w:rsid w:val="002C6B3F"/>
    <w:rsid w:val="002D3AE9"/>
    <w:rsid w:val="002D476D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C3463"/>
    <w:rsid w:val="003D2A80"/>
    <w:rsid w:val="003E2143"/>
    <w:rsid w:val="003E7855"/>
    <w:rsid w:val="003F4186"/>
    <w:rsid w:val="004018E2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02D87"/>
    <w:rsid w:val="005169A5"/>
    <w:rsid w:val="00525504"/>
    <w:rsid w:val="00527366"/>
    <w:rsid w:val="00540302"/>
    <w:rsid w:val="0054416B"/>
    <w:rsid w:val="00546ECC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2449D"/>
    <w:rsid w:val="0063089E"/>
    <w:rsid w:val="00633ECC"/>
    <w:rsid w:val="0064675E"/>
    <w:rsid w:val="00661BFC"/>
    <w:rsid w:val="00664072"/>
    <w:rsid w:val="006746E5"/>
    <w:rsid w:val="006836DF"/>
    <w:rsid w:val="006A2620"/>
    <w:rsid w:val="006A4B9A"/>
    <w:rsid w:val="006A71E6"/>
    <w:rsid w:val="006B0667"/>
    <w:rsid w:val="006B3EBB"/>
    <w:rsid w:val="006D1F86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5F94"/>
    <w:rsid w:val="007B749A"/>
    <w:rsid w:val="007B7DC4"/>
    <w:rsid w:val="007C103E"/>
    <w:rsid w:val="007D563F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32110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C108E"/>
    <w:rsid w:val="008C36AD"/>
    <w:rsid w:val="008C587A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0C69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21AF"/>
    <w:rsid w:val="00AB2D68"/>
    <w:rsid w:val="00AD187F"/>
    <w:rsid w:val="00AD44E4"/>
    <w:rsid w:val="00AE20BD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5BFE"/>
    <w:rsid w:val="00B179CB"/>
    <w:rsid w:val="00B409E7"/>
    <w:rsid w:val="00B56A63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325B6"/>
    <w:rsid w:val="00C34061"/>
    <w:rsid w:val="00C36E7E"/>
    <w:rsid w:val="00C45B61"/>
    <w:rsid w:val="00C55978"/>
    <w:rsid w:val="00C63B5D"/>
    <w:rsid w:val="00C75588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2E04"/>
    <w:rsid w:val="00D14DC5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D1F2B"/>
    <w:rsid w:val="00DD697F"/>
    <w:rsid w:val="00DE178E"/>
    <w:rsid w:val="00DE2BB7"/>
    <w:rsid w:val="00DE631F"/>
    <w:rsid w:val="00DE6C24"/>
    <w:rsid w:val="00DF399E"/>
    <w:rsid w:val="00DF4E68"/>
    <w:rsid w:val="00E1656F"/>
    <w:rsid w:val="00E355E3"/>
    <w:rsid w:val="00E35D19"/>
    <w:rsid w:val="00E43A4F"/>
    <w:rsid w:val="00E54CBE"/>
    <w:rsid w:val="00E644C3"/>
    <w:rsid w:val="00E71941"/>
    <w:rsid w:val="00E74F3F"/>
    <w:rsid w:val="00E94B12"/>
    <w:rsid w:val="00E97CBD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54167"/>
    <w:rsid w:val="00F562DD"/>
    <w:rsid w:val="00F70C7B"/>
    <w:rsid w:val="00F74B39"/>
    <w:rsid w:val="00F77404"/>
    <w:rsid w:val="00F87A1B"/>
    <w:rsid w:val="00F91B62"/>
    <w:rsid w:val="00F95B93"/>
    <w:rsid w:val="00F96E79"/>
    <w:rsid w:val="00FA7852"/>
    <w:rsid w:val="00FB2211"/>
    <w:rsid w:val="00FB36B2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79E68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1" ma:contentTypeDescription="Create a new document." ma:contentTypeScope="" ma:versionID="693748936e54c2acd376ef58864762ac">
  <xsd:schema xmlns:xsd="http://www.w3.org/2001/XMLSchema" xmlns:xs="http://www.w3.org/2001/XMLSchema" xmlns:p="http://schemas.microsoft.com/office/2006/metadata/properties" xmlns:ns1="5e32bf0a-83ef-47de-be9e-841abb22fd07" xmlns:ns2="98327c88-adbf-46b3-99b3-8284eea4c4a7" targetNamespace="http://schemas.microsoft.com/office/2006/metadata/properties" ma:root="true" ma:fieldsID="18bb70dfe25a2a63926de2999cc1e09b" ns1:_="" ns2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1:BBS_x0020_Categorie"/>
                <xsd:element ref="ns1:BBS_x0020_Process" minOccurs="0"/>
                <xsd:element ref="ns1:Validity_x0020__x002f__x0020_G_x00fc_ltigkeit" minOccurs="0"/>
                <xsd:element ref="ns1:Validity" minOccurs="0"/>
                <xsd:element ref="ns2:Level" minOccurs="0"/>
                <xsd:element ref="ns1:Language" minOccurs="0"/>
                <xsd:element ref="ns1:Topic" minOccurs="0"/>
                <xsd:element ref="ns1:Owner"/>
                <xsd:element ref="ns1:Retention_x0020_period" minOccurs="0"/>
                <xsd:element ref="ns1:Storage"/>
                <xsd:element ref="ns1:Doc_x0020_Type"/>
                <xsd:element ref="ns2:Change_x0020_History"/>
                <xsd:element ref="ns2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0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1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2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GFR"/>
                    <xsd:enumeration value="BGUS"/>
                    <xsd:enumeration value="BHFR"/>
                    <xsd:enumeration value="BMCH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  <xsd:enumeration value="HWLS"/>
                    <xsd:enumeration value="QVCH"/>
                    <xsd:enumeration value="VCDE"/>
                  </xsd:restriction>
                </xsd:simpleType>
              </xsd:element>
            </xsd:sequence>
          </xsd:extension>
        </xsd:complexContent>
      </xsd:complexType>
    </xsd:element>
    <xsd:element name="Validity" ma:index="3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5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8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9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0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1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2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4" nillable="true" ma:displayName="Level" ma:default="Level 1 - 3" ma:format="RadioButtons" ma:internalName="Level">
      <xsd:simpleType>
        <xsd:restriction base="dms:Choice">
          <xsd:enumeration value="Level 1 - 3"/>
          <xsd:enumeration value="Level 4"/>
        </xsd:restriction>
      </xsd:simpleType>
    </xsd:element>
    <xsd:element name="Change_x0020_History" ma:index="13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14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Topic xmlns="5e32bf0a-83ef-47de-be9e-841abb22fd07">Presseinformation, Pressemitteilung, PR, 81173188, PR template
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SOP/P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  <Level xmlns="98327c88-adbf-46b3-99b3-8284eea4c4a7">Level 1 - 3</Level>
    <L_x00f6_schkennzeichen xmlns="98327c88-adbf-46b3-99b3-8284eea4c4a7">false</L_x00f6_schkennzeichen>
    <Change_x0020_History xmlns="98327c88-adbf-46b3-99b3-8284eea4c4a7">first release to BBS-CORE</Change_x0020_Hist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06D2-E554-4EEF-864D-6F501B122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purl.org/dc/elements/1.1/"/>
    <ds:schemaRef ds:uri="http://purl.org/dc/terms/"/>
    <ds:schemaRef ds:uri="http://schemas.microsoft.com/office/2006/documentManagement/types"/>
    <ds:schemaRef ds:uri="98327c88-adbf-46b3-99b3-8284eea4c4a7"/>
    <ds:schemaRef ds:uri="http://schemas.openxmlformats.org/package/2006/metadata/core-properties"/>
    <ds:schemaRef ds:uri="5e32bf0a-83ef-47de-be9e-841abb22fd0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75714E-2D48-499E-BA6A-31D26DE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6541E10D.dotm</Template>
  <TotalTime>0</TotalTime>
  <Pages>2</Pages>
  <Words>383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3446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Diepenbrock Stefan</dc:creator>
  <cp:lastModifiedBy>Reichle Petra</cp:lastModifiedBy>
  <cp:revision>5</cp:revision>
  <cp:lastPrinted>2015-02-06T10:33:00Z</cp:lastPrinted>
  <dcterms:created xsi:type="dcterms:W3CDTF">2016-05-09T10:04:00Z</dcterms:created>
  <dcterms:modified xsi:type="dcterms:W3CDTF">2016-06-22T07:08:00Z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