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8402" w14:textId="77777777" w:rsidR="008C108E" w:rsidRPr="00385FF6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385FF6">
        <w:rPr>
          <w:sz w:val="44"/>
        </w:rPr>
        <w:t>Comunicato stampa</w:t>
      </w:r>
    </w:p>
    <w:p w14:paraId="6AA98403" w14:textId="77777777" w:rsidR="00812F6F" w:rsidRPr="00832110" w:rsidRDefault="00812F6F" w:rsidP="00812F6F">
      <w:pPr>
        <w:pStyle w:val="BaumerFliesstext"/>
      </w:pPr>
    </w:p>
    <w:p w14:paraId="6AA98404" w14:textId="77777777" w:rsidR="00812F6F" w:rsidRPr="00FA3811" w:rsidRDefault="00812F6F" w:rsidP="00FA3811">
      <w:pPr>
        <w:pStyle w:val="BaumerFliesstext"/>
      </w:pPr>
    </w:p>
    <w:p w14:paraId="09431DEF" w14:textId="77777777" w:rsidR="00FA3811" w:rsidRPr="00FA3811" w:rsidRDefault="00FA3811" w:rsidP="00FA3811">
      <w:pPr>
        <w:rPr>
          <w:b/>
          <w:kern w:val="20"/>
          <w:sz w:val="28"/>
        </w:rPr>
      </w:pPr>
      <w:r w:rsidRPr="00FA3811">
        <w:rPr>
          <w:b/>
          <w:kern w:val="20"/>
          <w:sz w:val="28"/>
        </w:rPr>
        <w:t>Nessun compromesso nel design compatto della macchina</w:t>
      </w:r>
    </w:p>
    <w:p w14:paraId="6EE016D0" w14:textId="77777777" w:rsidR="00FA3811" w:rsidRPr="00FA3811" w:rsidRDefault="00FA3811" w:rsidP="00FA3811">
      <w:pPr>
        <w:rPr>
          <w:b/>
          <w:kern w:val="20"/>
          <w:sz w:val="28"/>
        </w:rPr>
      </w:pPr>
    </w:p>
    <w:p w14:paraId="6AA98406" w14:textId="25D82439" w:rsidR="00247813" w:rsidRPr="00FA3811" w:rsidRDefault="00FA3811" w:rsidP="00FA3811">
      <w:pPr>
        <w:rPr>
          <w:sz w:val="18"/>
        </w:rPr>
      </w:pPr>
      <w:r w:rsidRPr="00FA3811">
        <w:rPr>
          <w:b/>
          <w:kern w:val="20"/>
          <w:sz w:val="24"/>
        </w:rPr>
        <w:t>I sensori di distanza laser miniaturizzati di Baumer eseguono operazioni di misura affidabili</w:t>
      </w:r>
    </w:p>
    <w:p w14:paraId="0F172404" w14:textId="5F66EAA2" w:rsidR="00FA3811" w:rsidRDefault="00FC5315" w:rsidP="00FA3811">
      <w:pPr>
        <w:pStyle w:val="BaumerFliesstext"/>
        <w:spacing w:before="240" w:line="360" w:lineRule="auto"/>
        <w:rPr>
          <w:szCs w:val="20"/>
        </w:rPr>
      </w:pPr>
      <w:r w:rsidRPr="002F1228">
        <w:rPr>
          <w:noProof/>
          <w:szCs w:val="20"/>
          <w:highlight w:val="yellow"/>
          <w:lang w:val="de-DE" w:eastAsia="de-DE" w:bidi="ar-SA"/>
        </w:rPr>
        <w:drawing>
          <wp:anchor distT="0" distB="0" distL="114300" distR="114300" simplePos="0" relativeHeight="251664384" behindDoc="1" locked="0" layoutInCell="1" allowOverlap="1" wp14:anchorId="42A05647" wp14:editId="53EA7001">
            <wp:simplePos x="0" y="0"/>
            <wp:positionH relativeFrom="column">
              <wp:posOffset>3643630</wp:posOffset>
            </wp:positionH>
            <wp:positionV relativeFrom="paragraph">
              <wp:posOffset>175260</wp:posOffset>
            </wp:positionV>
            <wp:extent cx="2476500" cy="1815465"/>
            <wp:effectExtent l="0" t="0" r="0" b="0"/>
            <wp:wrapTight wrapText="bothSides">
              <wp:wrapPolygon edited="0">
                <wp:start x="0" y="0"/>
                <wp:lineTo x="0" y="21305"/>
                <wp:lineTo x="21434" y="21305"/>
                <wp:lineTo x="21434" y="0"/>
                <wp:lineTo x="0" y="0"/>
              </wp:wrapPolygon>
            </wp:wrapTight>
            <wp:docPr id="4" name="Grafik 4" descr="C:\Users\chrf\Desktop\Baumer_Photo_OM20_OM30_9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OM20_OM30_909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3DC">
        <w:t>(02</w:t>
      </w:r>
      <w:r w:rsidR="002F1228" w:rsidRPr="002F1228">
        <w:t>/02</w:t>
      </w:r>
      <w:r w:rsidR="00385FF6" w:rsidRPr="002F1228">
        <w:t>/20</w:t>
      </w:r>
      <w:r w:rsidR="002F1228" w:rsidRPr="002F1228">
        <w:t>21</w:t>
      </w:r>
      <w:r w:rsidR="000C6777" w:rsidRPr="002F1228">
        <w:t xml:space="preserve">) </w:t>
      </w:r>
      <w:r w:rsidR="00FA3811" w:rsidRPr="002F1228">
        <w:rPr>
          <w:szCs w:val="20"/>
        </w:rPr>
        <w:t xml:space="preserve">Le </w:t>
      </w:r>
      <w:r w:rsidR="00FA3811">
        <w:rPr>
          <w:szCs w:val="20"/>
        </w:rPr>
        <w:t>nuove famiglie di sensori di distanza laser OM20 e OM30 con IO-Link consentono di rendere più efficienti macchine ed impianti senza dover scendere a compromessi nelle prestazioni garantendo sempre la massima precisione.</w:t>
      </w:r>
    </w:p>
    <w:p w14:paraId="05CD6222" w14:textId="77777777" w:rsidR="00FA3811" w:rsidRDefault="00FA3811" w:rsidP="00FA381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Le famiglie dei sensori OM20 e OM30 possono essere impiegate in modo flessibile in molte applicazioni grazie alle loro eccezionali prestazioni di misura e al formato compatto. Si contraddistinguono, in particolare, per la loro misura affidabile e non subordinata alle superfici con una precisione di ripetibilità fino a 1 </w:t>
      </w:r>
      <w:r>
        <w:rPr>
          <w:rFonts w:cs="Arial"/>
          <w:szCs w:val="20"/>
        </w:rPr>
        <w:t>µ</w:t>
      </w:r>
      <w:r>
        <w:rPr>
          <w:szCs w:val="20"/>
        </w:rPr>
        <w:t xml:space="preserve">m e una velocità di misura estremamente elevata fino a 5 kHz. Tutto ciò è integrato in un alloggiamento di 37 x 35 x 13 mm del sensore OM20. Per misure su superfici strutturate quali metalli lavorati o legno, la famiglia dei sensori di distanza OM30 offre una soluzione affidabile grazie allo spot a linea con un </w:t>
      </w:r>
      <w:proofErr w:type="spellStart"/>
      <w:r>
        <w:rPr>
          <w:szCs w:val="20"/>
        </w:rPr>
        <w:t>range</w:t>
      </w:r>
      <w:proofErr w:type="spellEnd"/>
      <w:r>
        <w:rPr>
          <w:szCs w:val="20"/>
        </w:rPr>
        <w:t xml:space="preserve"> di misura fino a 550 mm. </w:t>
      </w:r>
    </w:p>
    <w:p w14:paraId="4E559223" w14:textId="43EDFF2D" w:rsidR="007B440C" w:rsidRPr="00FA3811" w:rsidRDefault="00FA3811" w:rsidP="00FA381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L’interfaccia IO-Link standardizzata consente una facile integrazione nel sistema di controllo e una semplice parametrizzazione del sensore. Oltre ai dati di processo standard come il valore di distanza o la qualità del segnale sono disponibili dati aggiuntivi quali, ad esempio, la velocità di misura e la riserva di esposizione del sensore. Quest’ultima può essere utilizzata come indicatore di sporcizia del sensore supportando così i programmi di manutenzione preventiva.</w:t>
      </w:r>
      <w:r w:rsidR="007B440C" w:rsidRPr="00C8493E">
        <w:rPr>
          <w:color w:val="FF0000"/>
        </w:rPr>
        <w:t xml:space="preserve"> </w:t>
      </w:r>
    </w:p>
    <w:p w14:paraId="43D42627" w14:textId="703EA524" w:rsidR="007B440C" w:rsidRPr="00C8493E" w:rsidRDefault="007B440C" w:rsidP="007B440C">
      <w:pPr>
        <w:pStyle w:val="BaumerFliesstext"/>
        <w:spacing w:before="240" w:line="360" w:lineRule="auto"/>
        <w:jc w:val="both"/>
        <w:rPr>
          <w:color w:val="FF0000"/>
          <w:szCs w:val="20"/>
        </w:rPr>
      </w:pPr>
      <w:r w:rsidRPr="00FC5315">
        <w:t xml:space="preserve">Per ulteriori informazioni: </w:t>
      </w:r>
      <w:hyperlink r:id="rId13" w:history="1">
        <w:r w:rsidR="00FC5315" w:rsidRPr="007703DF">
          <w:rPr>
            <w:rStyle w:val="Hyperlink"/>
            <w:szCs w:val="20"/>
          </w:rPr>
          <w:t>www.baumer.com/opto-distance-miniature</w:t>
        </w:r>
      </w:hyperlink>
    </w:p>
    <w:p w14:paraId="6AA9840B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4A8CB61" w14:textId="77777777" w:rsidR="00FC5315" w:rsidRDefault="009371DC" w:rsidP="00FC5315">
      <w:pPr>
        <w:pStyle w:val="BaumerFliesstext"/>
        <w:tabs>
          <w:tab w:val="left" w:pos="3408"/>
        </w:tabs>
        <w:spacing w:before="120" w:line="360" w:lineRule="auto"/>
        <w:rPr>
          <w:szCs w:val="20"/>
        </w:rPr>
      </w:pPr>
      <w:r>
        <w:t xml:space="preserve">Immagine: </w:t>
      </w:r>
      <w:r w:rsidR="00FC5315">
        <w:rPr>
          <w:szCs w:val="20"/>
        </w:rPr>
        <w:t>I nuovi sensori di distanza laser prestazionali OM20 e OM30 sono la scelta ideale per operazioni di misura precise in spazi estremamente ridotti.</w:t>
      </w:r>
    </w:p>
    <w:p w14:paraId="6AA9840D" w14:textId="1CD98C31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6AA9840E" w14:textId="646E8AB5" w:rsidR="004F726A" w:rsidRPr="00FA3811" w:rsidRDefault="00794599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A3811">
        <w:rPr>
          <w:sz w:val="16"/>
        </w:rPr>
        <w:t xml:space="preserve">Numero di caratteri (con spazi): </w:t>
      </w:r>
      <w:proofErr w:type="spellStart"/>
      <w:r w:rsidR="00D73B0B" w:rsidRPr="00FA3811">
        <w:rPr>
          <w:sz w:val="16"/>
        </w:rPr>
        <w:t>ca</w:t>
      </w:r>
      <w:proofErr w:type="spellEnd"/>
      <w:r w:rsidR="00D73B0B" w:rsidRPr="00FA3811">
        <w:rPr>
          <w:sz w:val="16"/>
        </w:rPr>
        <w:t xml:space="preserve">. </w:t>
      </w:r>
      <w:r w:rsidR="00FC5315">
        <w:rPr>
          <w:sz w:val="16"/>
        </w:rPr>
        <w:t>1524</w:t>
      </w:r>
    </w:p>
    <w:p w14:paraId="6AA9840F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>
        <w:rPr>
          <w:sz w:val="16"/>
        </w:rPr>
        <w:t xml:space="preserve">Testo e immagine scaricabili da: </w:t>
      </w:r>
      <w:hyperlink r:id="rId14">
        <w:r>
          <w:rPr>
            <w:rStyle w:val="Hyperlink"/>
            <w:b/>
            <w:sz w:val="16"/>
          </w:rPr>
          <w:t>www.baumer.com/press</w:t>
        </w:r>
      </w:hyperlink>
    </w:p>
    <w:p w14:paraId="6AA98410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>
        <w:rPr>
          <w:b/>
        </w:rPr>
        <w:t xml:space="preserve"> </w:t>
      </w:r>
    </w:p>
    <w:p w14:paraId="6AA98411" w14:textId="77777777" w:rsidR="000C360B" w:rsidRPr="00385FF6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385FF6">
        <w:rPr>
          <w:b/>
          <w:kern w:val="20"/>
          <w:sz w:val="16"/>
        </w:rPr>
        <w:t>Baumer Group</w:t>
      </w:r>
    </w:p>
    <w:p w14:paraId="6AA98412" w14:textId="3BD3A6D7" w:rsidR="00D73B0B" w:rsidRPr="00385FF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385FF6">
        <w:rPr>
          <w:kern w:val="20"/>
          <w:sz w:val="16"/>
        </w:rPr>
        <w:t>Il Gruppo Baumer è uno dei leader a livello internazionale per la produzione di sensori, encoder, strumenti di misura e di componenti per l'elaborazione automatizzata delle immagini. Baumer unisce una tecnologia innovativa a un servizio assistenza orientato al cliente per soluzioni intelligenti per l'automazione di fabbrica e dei processi e offre per questi un'ampia gamma di prodotti e di tecnologia. L'azienda familiare, con circa 2.700 collaboratori e stabilimenti di produzione, filiali e rappresentanze in 3</w:t>
      </w:r>
      <w:r w:rsidR="006533DC">
        <w:rPr>
          <w:kern w:val="20"/>
          <w:sz w:val="16"/>
        </w:rPr>
        <w:t>9</w:t>
      </w:r>
      <w:r w:rsidRPr="00385FF6">
        <w:rPr>
          <w:kern w:val="20"/>
          <w:sz w:val="16"/>
        </w:rPr>
        <w:t xml:space="preserve"> sedi e 19 paesi, è sempre vicina ai propri </w:t>
      </w:r>
      <w:r w:rsidRPr="00385FF6">
        <w:rPr>
          <w:kern w:val="20"/>
          <w:sz w:val="16"/>
        </w:rPr>
        <w:lastRenderedPageBreak/>
        <w:t xml:space="preserve">clienti. Con standard qualitativi costantemente elevati in tutto il mondo e una grande forza innovativa, Baumer procura ai propri clienti di diversi settori decisivi vantaggi e un evidente plusvalore. Ulteriori informazioni in Internet al sito </w:t>
      </w:r>
      <w:hyperlink r:id="rId15">
        <w:r w:rsidRPr="00385FF6">
          <w:rPr>
            <w:kern w:val="20"/>
            <w:sz w:val="16"/>
            <w:u w:val="single"/>
          </w:rPr>
          <w:t>www.baumer.com</w:t>
        </w:r>
      </w:hyperlink>
    </w:p>
    <w:p w14:paraId="6AA9841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6AA98414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8"/>
        <w:gridCol w:w="3408"/>
        <w:gridCol w:w="2943"/>
      </w:tblGrid>
      <w:tr w:rsidR="00CA1312" w:rsidRPr="00391404" w14:paraId="6AA98428" w14:textId="77777777" w:rsidTr="00D06A30">
        <w:tc>
          <w:tcPr>
            <w:tcW w:w="3369" w:type="dxa"/>
            <w:shd w:val="clear" w:color="auto" w:fill="auto"/>
          </w:tcPr>
          <w:p w14:paraId="6AA98415" w14:textId="77777777" w:rsidR="00CA1312" w:rsidRPr="00385FF6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385FF6">
              <w:rPr>
                <w:b/>
                <w:sz w:val="16"/>
              </w:rPr>
              <w:t>Contatto stampa</w:t>
            </w:r>
          </w:p>
          <w:p w14:paraId="71F675A3" w14:textId="77777777" w:rsidR="008E1060" w:rsidRPr="006B2F8D" w:rsidRDefault="008E1060" w:rsidP="008E106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B2F8D">
              <w:rPr>
                <w:sz w:val="16"/>
                <w:szCs w:val="16"/>
                <w:lang w:val="en-US"/>
              </w:rPr>
              <w:t>Baumer Group</w:t>
            </w:r>
          </w:p>
          <w:p w14:paraId="170BE488" w14:textId="77777777" w:rsidR="008E1060" w:rsidRPr="001C16A4" w:rsidRDefault="008E1060" w:rsidP="008E106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C16A4">
              <w:rPr>
                <w:sz w:val="16"/>
                <w:szCs w:val="16"/>
                <w:lang w:val="en-US"/>
              </w:rPr>
              <w:t>press@baumer.com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14:paraId="6AA9841C" w14:textId="3E4AE1B0" w:rsidR="00CA1312" w:rsidRPr="002E4D71" w:rsidRDefault="008E1060" w:rsidP="008E1060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>
              <w:r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485" w:type="dxa"/>
            <w:shd w:val="clear" w:color="auto" w:fill="auto"/>
          </w:tcPr>
          <w:p w14:paraId="3E61BECD" w14:textId="77777777" w:rsidR="00385FF6" w:rsidRPr="003D717D" w:rsidRDefault="00385FF6" w:rsidP="00385FF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Svizzera</w:t>
            </w:r>
          </w:p>
          <w:p w14:paraId="46E184AE" w14:textId="77777777" w:rsidR="00385FF6" w:rsidRPr="00385FF6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385FF6">
              <w:rPr>
                <w:sz w:val="16"/>
              </w:rPr>
              <w:t xml:space="preserve">Baumer </w:t>
            </w:r>
            <w:proofErr w:type="spellStart"/>
            <w:r w:rsidRPr="00385FF6">
              <w:rPr>
                <w:sz w:val="16"/>
              </w:rPr>
              <w:t>Electric</w:t>
            </w:r>
            <w:proofErr w:type="spellEnd"/>
            <w:r w:rsidRPr="00385FF6">
              <w:rPr>
                <w:sz w:val="16"/>
              </w:rPr>
              <w:t xml:space="preserve"> AG</w:t>
            </w:r>
          </w:p>
          <w:p w14:paraId="54ABE89E" w14:textId="77777777" w:rsidR="00385FF6" w:rsidRPr="00FD7912" w:rsidRDefault="00385FF6" w:rsidP="00385FF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6207D455" w14:textId="77777777" w:rsidR="00385FF6" w:rsidRPr="00FD7912" w:rsidRDefault="00385FF6" w:rsidP="00385FF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6169A009" w14:textId="77777777" w:rsidR="00385FF6" w:rsidRPr="00FD7912" w:rsidRDefault="008E1060" w:rsidP="00385FF6">
            <w:pPr>
              <w:spacing w:line="240" w:lineRule="exact"/>
              <w:rPr>
                <w:sz w:val="16"/>
                <w:lang w:val="fr-FR"/>
              </w:rPr>
            </w:pPr>
            <w:hyperlink r:id="rId17">
              <w:r w:rsidR="00385FF6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385FF6" w:rsidRPr="00FD7912">
              <w:rPr>
                <w:sz w:val="16"/>
                <w:lang w:val="fr-FR"/>
              </w:rPr>
              <w:t xml:space="preserve"> </w:t>
            </w:r>
          </w:p>
          <w:p w14:paraId="6AA98422" w14:textId="2C2D6D56" w:rsidR="00CA1312" w:rsidRPr="00832110" w:rsidRDefault="008E1060" w:rsidP="00385FF6">
            <w:pPr>
              <w:spacing w:line="240" w:lineRule="exact"/>
              <w:rPr>
                <w:b/>
                <w:sz w:val="16"/>
                <w:szCs w:val="16"/>
              </w:rPr>
            </w:pPr>
            <w:hyperlink r:id="rId18">
              <w:r w:rsidR="00385FF6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14:paraId="333854E9" w14:textId="77777777" w:rsidR="00385FF6" w:rsidRPr="00800F3E" w:rsidRDefault="00385FF6" w:rsidP="00385FF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Italia</w:t>
            </w:r>
          </w:p>
          <w:p w14:paraId="131E444A" w14:textId="7777777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 xml:space="preserve">Baumer Italia </w:t>
            </w:r>
            <w:proofErr w:type="spellStart"/>
            <w:r w:rsidRPr="00800F3E">
              <w:rPr>
                <w:sz w:val="16"/>
                <w:szCs w:val="16"/>
              </w:rPr>
              <w:t>S.r.L.</w:t>
            </w:r>
            <w:proofErr w:type="spellEnd"/>
          </w:p>
          <w:p w14:paraId="0B2E95F7" w14:textId="7777777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Phone +39 02 47665</w:t>
            </w:r>
          </w:p>
          <w:p w14:paraId="153BD85C" w14:textId="5DFA6B2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Fax</w:t>
            </w:r>
            <w:r>
              <w:rPr>
                <w:sz w:val="16"/>
                <w:szCs w:val="16"/>
              </w:rPr>
              <w:t xml:space="preserve">     </w:t>
            </w:r>
            <w:r w:rsidRPr="00800F3E">
              <w:rPr>
                <w:sz w:val="16"/>
                <w:szCs w:val="16"/>
              </w:rPr>
              <w:t>+39 02 4570 6211</w:t>
            </w:r>
          </w:p>
          <w:p w14:paraId="6AA98427" w14:textId="33E7FAAB" w:rsidR="00CA1312" w:rsidRPr="00990083" w:rsidRDefault="008E1060" w:rsidP="00385FF6">
            <w:pPr>
              <w:spacing w:line="240" w:lineRule="exact"/>
              <w:rPr>
                <w:b/>
                <w:bCs/>
                <w:color w:val="FF0000"/>
                <w:sz w:val="16"/>
                <w:szCs w:val="16"/>
              </w:rPr>
            </w:pPr>
            <w:hyperlink r:id="rId19" w:history="1">
              <w:r w:rsidR="00385FF6" w:rsidRPr="00385FF6">
                <w:rPr>
                  <w:rStyle w:val="Hyperlink"/>
                  <w:color w:val="auto"/>
                  <w:sz w:val="16"/>
                  <w:u w:val="none"/>
                </w:rPr>
                <w:t>sales.it@baumer.com</w:t>
              </w:r>
            </w:hyperlink>
            <w:r w:rsidR="00385FF6" w:rsidRPr="00385FF6">
              <w:rPr>
                <w:rStyle w:val="Hyperlink"/>
                <w:color w:val="auto"/>
                <w:sz w:val="16"/>
                <w:u w:val="none"/>
              </w:rPr>
              <w:t xml:space="preserve"> </w:t>
            </w:r>
            <w:hyperlink r:id="rId20" w:history="1">
              <w:r w:rsidR="00385FF6" w:rsidRPr="00800F3E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</w:p>
        </w:tc>
      </w:tr>
    </w:tbl>
    <w:p w14:paraId="6AA98429" w14:textId="77777777" w:rsidR="00EA6E92" w:rsidRPr="000D342E" w:rsidRDefault="00EA6E92" w:rsidP="00A60557">
      <w:bookmarkStart w:id="0" w:name="_GoBack"/>
      <w:bookmarkEnd w:id="0"/>
    </w:p>
    <w:sectPr w:rsidR="00EA6E92" w:rsidRPr="000D342E">
      <w:headerReference w:type="default" r:id="rId21"/>
      <w:footerReference w:type="even" r:id="rId22"/>
      <w:footerReference w:type="default" r:id="rId23"/>
      <w:footerReference w:type="first" r:id="rId24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EEBD4" w14:textId="77777777" w:rsidR="00AC1871" w:rsidRDefault="00AC1871">
      <w:r>
        <w:separator/>
      </w:r>
    </w:p>
  </w:endnote>
  <w:endnote w:type="continuationSeparator" w:id="0">
    <w:p w14:paraId="74C46F25" w14:textId="77777777" w:rsidR="00AC1871" w:rsidRDefault="00AC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tab/>
    </w:r>
    <w:r>
      <w:rPr>
        <w:sz w:val="20"/>
      </w:rPr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6AA98432" w14:textId="31B098B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E1060">
      <w:rPr>
        <w:noProof/>
      </w:rPr>
      <w:t>02.02.2021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AA98433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4" w14:textId="533EE766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E106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E1060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14:paraId="6AA98435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14:paraId="6AA98436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tab/>
    </w:r>
    <w:r>
      <w:rPr>
        <w:sz w:val="20"/>
      </w:rPr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6AA98438" w14:textId="0D1EEA6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E1060">
      <w:rPr>
        <w:noProof/>
      </w:rPr>
      <w:t>02.02.2021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AA98439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77756" w14:textId="77777777" w:rsidR="00AC1871" w:rsidRDefault="00AC1871">
      <w:r>
        <w:separator/>
      </w:r>
    </w:p>
  </w:footnote>
  <w:footnote w:type="continuationSeparator" w:id="0">
    <w:p w14:paraId="2EEF4537" w14:textId="77777777" w:rsidR="00AC1871" w:rsidRDefault="00AC1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de-DE" w:bidi="ar-SA"/>
      </w:rPr>
      <w:drawing>
        <wp:inline distT="0" distB="0" distL="0" distR="0" wp14:anchorId="6AA9843A" wp14:editId="6AA9843B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de-DE" w:eastAsia="de-DE" w:bidi="ar-SA"/>
      </w:rPr>
      <w:drawing>
        <wp:inline distT="0" distB="0" distL="0" distR="0" wp14:anchorId="6AA9843C" wp14:editId="6AA9843D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6777"/>
    <w:rsid w:val="000C7D58"/>
    <w:rsid w:val="000D1067"/>
    <w:rsid w:val="000D3250"/>
    <w:rsid w:val="000D342E"/>
    <w:rsid w:val="000D361A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085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77EAF"/>
    <w:rsid w:val="00285805"/>
    <w:rsid w:val="00285EA4"/>
    <w:rsid w:val="002877F1"/>
    <w:rsid w:val="00287C0E"/>
    <w:rsid w:val="00297995"/>
    <w:rsid w:val="002C6B3F"/>
    <w:rsid w:val="002D3AE9"/>
    <w:rsid w:val="002E4D71"/>
    <w:rsid w:val="002F1228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737BF"/>
    <w:rsid w:val="00385FF6"/>
    <w:rsid w:val="00387478"/>
    <w:rsid w:val="00391404"/>
    <w:rsid w:val="00392B64"/>
    <w:rsid w:val="003A3B92"/>
    <w:rsid w:val="003A3F92"/>
    <w:rsid w:val="003B7408"/>
    <w:rsid w:val="003C3463"/>
    <w:rsid w:val="003D2A80"/>
    <w:rsid w:val="003E2143"/>
    <w:rsid w:val="003E7855"/>
    <w:rsid w:val="003F11BC"/>
    <w:rsid w:val="003F4186"/>
    <w:rsid w:val="003F44BB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1637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A5291"/>
    <w:rsid w:val="004B6E88"/>
    <w:rsid w:val="004C115C"/>
    <w:rsid w:val="004D2A71"/>
    <w:rsid w:val="004E2699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D65F3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0A38"/>
    <w:rsid w:val="006533DC"/>
    <w:rsid w:val="0066121D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200AE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4599"/>
    <w:rsid w:val="007A5BCD"/>
    <w:rsid w:val="007B440C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35AC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1060"/>
    <w:rsid w:val="008E6D89"/>
    <w:rsid w:val="008E7033"/>
    <w:rsid w:val="008F3F87"/>
    <w:rsid w:val="00903B1F"/>
    <w:rsid w:val="00923462"/>
    <w:rsid w:val="009251B4"/>
    <w:rsid w:val="009274F2"/>
    <w:rsid w:val="00927878"/>
    <w:rsid w:val="009371DC"/>
    <w:rsid w:val="0094641B"/>
    <w:rsid w:val="009465A3"/>
    <w:rsid w:val="009571F9"/>
    <w:rsid w:val="00960872"/>
    <w:rsid w:val="009616F1"/>
    <w:rsid w:val="009633B6"/>
    <w:rsid w:val="00963B9A"/>
    <w:rsid w:val="00963F21"/>
    <w:rsid w:val="00977539"/>
    <w:rsid w:val="0098158F"/>
    <w:rsid w:val="00981741"/>
    <w:rsid w:val="00981973"/>
    <w:rsid w:val="00982434"/>
    <w:rsid w:val="00982EDB"/>
    <w:rsid w:val="00990083"/>
    <w:rsid w:val="00991F73"/>
    <w:rsid w:val="009975F0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C1871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33F3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317D"/>
    <w:rsid w:val="00BA4EA5"/>
    <w:rsid w:val="00BB106D"/>
    <w:rsid w:val="00BB1C60"/>
    <w:rsid w:val="00BC1524"/>
    <w:rsid w:val="00BC5444"/>
    <w:rsid w:val="00BC7E58"/>
    <w:rsid w:val="00BD0160"/>
    <w:rsid w:val="00BD0FC4"/>
    <w:rsid w:val="00BE219E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493E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0EEA"/>
    <w:rsid w:val="00E644C3"/>
    <w:rsid w:val="00E66E57"/>
    <w:rsid w:val="00E71941"/>
    <w:rsid w:val="00E719B9"/>
    <w:rsid w:val="00E74F3F"/>
    <w:rsid w:val="00E94B12"/>
    <w:rsid w:val="00E97B0A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1809"/>
    <w:rsid w:val="00F44BE6"/>
    <w:rsid w:val="00F54167"/>
    <w:rsid w:val="00F562DD"/>
    <w:rsid w:val="00F671B1"/>
    <w:rsid w:val="00F70C7B"/>
    <w:rsid w:val="00F74B39"/>
    <w:rsid w:val="00F77404"/>
    <w:rsid w:val="00F87A1B"/>
    <w:rsid w:val="00F91B62"/>
    <w:rsid w:val="00F95B93"/>
    <w:rsid w:val="00F96E79"/>
    <w:rsid w:val="00FA3811"/>
    <w:rsid w:val="00FA7852"/>
    <w:rsid w:val="00FB15CA"/>
    <w:rsid w:val="00FB2211"/>
    <w:rsid w:val="00FB36B2"/>
    <w:rsid w:val="00FC5315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AA9840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it-IT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it-IT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it-IT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it-IT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it-IT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it-IT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4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2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opto-distance-miniature" TargetMode="External"/><Relationship Id="rId18" Type="http://schemas.openxmlformats.org/officeDocument/2006/relationships/hyperlink" Target="http://www.baumer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hyperlink" Target="http://www.baumer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sales.it@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e7b51557-81f9-4e64-8758-5330901a8bf6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9140390-3EFD-422C-BA99-14A5DF52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EF6FDE6F.dotm</Template>
  <TotalTime>0</TotalTime>
  <Pages>2</Pages>
  <Words>445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3392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Marofsky Nicole</cp:lastModifiedBy>
  <cp:revision>5</cp:revision>
  <cp:lastPrinted>2015-02-06T10:33:00Z</cp:lastPrinted>
  <dcterms:created xsi:type="dcterms:W3CDTF">2021-01-27T14:14:00Z</dcterms:created>
  <dcterms:modified xsi:type="dcterms:W3CDTF">2021-02-02T10:53:00Z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