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FC2" w:rsidRPr="00F3274D" w:rsidRDefault="00AD0FC2" w:rsidP="00AD0FC2">
      <w:pPr>
        <w:pStyle w:val="1"/>
        <w:numPr>
          <w:ilvl w:val="0"/>
          <w:numId w:val="0"/>
        </w:numPr>
        <w:spacing w:line="240" w:lineRule="auto"/>
        <w:rPr>
          <w:rFonts w:asciiTheme="majorEastAsia" w:eastAsiaTheme="majorEastAsia" w:hAnsiTheme="majorEastAsia" w:cs="Arial"/>
          <w:sz w:val="44"/>
          <w:lang w:val="en-US" w:eastAsia="zh-CN"/>
        </w:rPr>
      </w:pPr>
      <w:bookmarkStart w:id="0" w:name="_GoBack"/>
      <w:bookmarkEnd w:id="0"/>
      <w:r w:rsidRPr="00F3274D">
        <w:rPr>
          <w:rFonts w:asciiTheme="majorEastAsia" w:eastAsiaTheme="majorEastAsia" w:hAnsiTheme="majorEastAsia" w:cs="Arial"/>
          <w:sz w:val="44"/>
          <w:lang w:val="en-US" w:eastAsia="zh-CN"/>
        </w:rPr>
        <w:t>新闻稿</w:t>
      </w:r>
    </w:p>
    <w:p w:rsidR="00AD0FC2" w:rsidRPr="00F3274D" w:rsidRDefault="00AD0FC2" w:rsidP="00AD0FC2">
      <w:pPr>
        <w:pStyle w:val="BaumerFliesstext"/>
        <w:rPr>
          <w:rFonts w:asciiTheme="majorEastAsia" w:eastAsiaTheme="majorEastAsia" w:hAnsiTheme="majorEastAsia" w:cs="Arial"/>
          <w:lang w:val="en-US" w:eastAsia="zh-CN"/>
        </w:rPr>
      </w:pPr>
    </w:p>
    <w:p w:rsidR="00AD0FC2" w:rsidRPr="00F3274D" w:rsidRDefault="00AD0FC2" w:rsidP="00AD0FC2">
      <w:pPr>
        <w:pStyle w:val="BaumerFliesstext"/>
        <w:rPr>
          <w:rFonts w:asciiTheme="majorEastAsia" w:eastAsiaTheme="majorEastAsia" w:hAnsiTheme="majorEastAsia" w:cs="Arial"/>
          <w:lang w:val="en-US" w:eastAsia="zh-CN"/>
        </w:rPr>
      </w:pPr>
    </w:p>
    <w:p w:rsidR="00AD0FC2" w:rsidRPr="00B17F3F" w:rsidRDefault="00A95FCD" w:rsidP="00AD0FC2">
      <w:pPr>
        <w:pStyle w:val="BaumerFliesstext"/>
        <w:spacing w:before="240" w:line="360" w:lineRule="auto"/>
        <w:rPr>
          <w:rFonts w:eastAsiaTheme="majorEastAsia" w:cs="Arial"/>
          <w:b/>
          <w:bCs/>
          <w:iCs/>
          <w:sz w:val="28"/>
          <w:szCs w:val="28"/>
          <w:lang w:val="en-US" w:eastAsia="zh-CN"/>
        </w:rPr>
      </w:pPr>
      <w:r w:rsidRPr="00B17F3F">
        <w:rPr>
          <w:rFonts w:eastAsiaTheme="majorEastAsia" w:hAnsiTheme="majorEastAsia" w:cs="Arial"/>
          <w:b/>
          <w:bCs/>
          <w:iCs/>
          <w:sz w:val="28"/>
          <w:szCs w:val="28"/>
          <w:lang w:val="en-US" w:eastAsia="zh-CN"/>
        </w:rPr>
        <w:t>重新定义性能：搭载第三代</w:t>
      </w:r>
      <w:r w:rsidRPr="00B17F3F">
        <w:rPr>
          <w:rFonts w:eastAsiaTheme="majorEastAsia" w:cs="Arial"/>
          <w:b/>
          <w:bCs/>
          <w:i/>
          <w:iCs/>
          <w:sz w:val="28"/>
          <w:szCs w:val="28"/>
          <w:lang w:val="en-US" w:eastAsia="zh-CN"/>
        </w:rPr>
        <w:t>Sony Pregius</w:t>
      </w:r>
      <w:r w:rsidRPr="00B17F3F">
        <w:rPr>
          <w:rFonts w:eastAsiaTheme="majorEastAsia" w:cs="Arial"/>
          <w:b/>
          <w:bCs/>
          <w:iCs/>
          <w:sz w:val="28"/>
          <w:szCs w:val="28"/>
          <w:lang w:val="en-US" w:eastAsia="zh-CN"/>
        </w:rPr>
        <w:t xml:space="preserve"> CMOS</w:t>
      </w:r>
      <w:r w:rsidRPr="00B17F3F">
        <w:rPr>
          <w:rFonts w:eastAsiaTheme="majorEastAsia" w:hAnsiTheme="majorEastAsia" w:cs="Arial"/>
          <w:b/>
          <w:bCs/>
          <w:iCs/>
          <w:sz w:val="28"/>
          <w:szCs w:val="28"/>
          <w:lang w:val="en-US" w:eastAsia="zh-CN"/>
        </w:rPr>
        <w:t>传感器的万兆网接口相机</w:t>
      </w:r>
    </w:p>
    <w:p w:rsidR="00247813" w:rsidRPr="005F4A03" w:rsidRDefault="00247813" w:rsidP="00247813">
      <w:pPr>
        <w:jc w:val="right"/>
        <w:rPr>
          <w:noProof/>
          <w:lang w:val="en-US" w:eastAsia="zh-CN"/>
        </w:rPr>
      </w:pPr>
    </w:p>
    <w:p w:rsidR="00A95FCD" w:rsidRPr="00A95FCD" w:rsidRDefault="00A95FCD" w:rsidP="00A95FCD">
      <w:pPr>
        <w:pStyle w:val="BaumerFliesstext"/>
        <w:spacing w:before="240" w:line="360" w:lineRule="auto"/>
        <w:jc w:val="both"/>
        <w:rPr>
          <w:rFonts w:cs="Arial"/>
          <w:lang w:val="en-US" w:eastAsia="zh-CN"/>
        </w:rPr>
      </w:pPr>
      <w:r w:rsidRPr="00A95FCD">
        <w:rPr>
          <w:rFonts w:cs="Arial"/>
          <w:noProof/>
          <w:lang w:val="en-US" w:eastAsia="zh-CN"/>
        </w:rPr>
        <w:drawing>
          <wp:anchor distT="0" distB="0" distL="114300" distR="114300" simplePos="0" relativeHeight="251660288" behindDoc="0" locked="0" layoutInCell="1" allowOverlap="1">
            <wp:simplePos x="0" y="0"/>
            <wp:positionH relativeFrom="column">
              <wp:posOffset>3775075</wp:posOffset>
            </wp:positionH>
            <wp:positionV relativeFrom="paragraph">
              <wp:posOffset>161925</wp:posOffset>
            </wp:positionV>
            <wp:extent cx="2446020" cy="1798955"/>
            <wp:effectExtent l="19050" t="0" r="0" b="0"/>
            <wp:wrapSquare wrapText="bothSides"/>
            <wp:docPr id="6" name="图片 6" descr="3514-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514-0-DCH"/>
                    <pic:cNvPicPr>
                      <a:picLocks noChangeAspect="1" noChangeArrowheads="1"/>
                    </pic:cNvPicPr>
                  </pic:nvPicPr>
                  <pic:blipFill>
                    <a:blip r:embed="rId11"/>
                    <a:srcRect/>
                    <a:stretch>
                      <a:fillRect/>
                    </a:stretch>
                  </pic:blipFill>
                  <pic:spPr bwMode="auto">
                    <a:xfrm>
                      <a:off x="0" y="0"/>
                      <a:ext cx="2446020" cy="1798955"/>
                    </a:xfrm>
                    <a:prstGeom prst="rect">
                      <a:avLst/>
                    </a:prstGeom>
                    <a:noFill/>
                  </pic:spPr>
                </pic:pic>
              </a:graphicData>
            </a:graphic>
          </wp:anchor>
        </w:drawing>
      </w:r>
      <w:r w:rsidRPr="00A95FCD">
        <w:rPr>
          <w:rFonts w:hAnsiTheme="minorEastAsia" w:cs="Arial"/>
        </w:rPr>
        <w:t>（</w:t>
      </w:r>
      <w:r w:rsidRPr="00A95FCD">
        <w:rPr>
          <w:rFonts w:cs="Arial"/>
        </w:rPr>
        <w:t>03.10.2020</w:t>
      </w:r>
      <w:r w:rsidRPr="00A95FCD">
        <w:rPr>
          <w:rFonts w:hAnsiTheme="minorEastAsia" w:cs="Arial"/>
        </w:rPr>
        <w:t>）</w:t>
      </w:r>
      <w:r w:rsidRPr="00A95FCD">
        <w:rPr>
          <w:rFonts w:hAnsiTheme="minorEastAsia" w:cs="Arial"/>
          <w:lang w:val="en-US" w:eastAsia="zh-CN"/>
        </w:rPr>
        <w:t>堡盟最新推出六款搭载第三代</w:t>
      </w:r>
      <w:r w:rsidRPr="00A95FCD">
        <w:rPr>
          <w:rFonts w:cs="Arial"/>
          <w:i/>
          <w:szCs w:val="20"/>
          <w:lang w:val="en-US" w:eastAsia="zh-CN"/>
        </w:rPr>
        <w:t>Sony Pregius</w:t>
      </w:r>
      <w:r w:rsidRPr="00A95FCD">
        <w:rPr>
          <w:rFonts w:cs="Arial"/>
          <w:lang w:val="en-US" w:eastAsia="zh-CN"/>
        </w:rPr>
        <w:t xml:space="preserve"> CMOS</w:t>
      </w:r>
      <w:r w:rsidRPr="00A95FCD">
        <w:rPr>
          <w:rFonts w:hAnsiTheme="minorEastAsia" w:cs="Arial"/>
          <w:lang w:val="en-US" w:eastAsia="zh-CN"/>
        </w:rPr>
        <w:t>传感器的</w:t>
      </w:r>
      <w:r w:rsidRPr="00A95FCD">
        <w:rPr>
          <w:rFonts w:cs="Arial"/>
          <w:lang w:val="en-US" w:eastAsia="zh-CN"/>
        </w:rPr>
        <w:t>LXT</w:t>
      </w:r>
      <w:r w:rsidRPr="00A95FCD">
        <w:rPr>
          <w:rFonts w:hAnsiTheme="minorEastAsia" w:cs="Arial"/>
          <w:lang w:val="en-US" w:eastAsia="zh-CN"/>
        </w:rPr>
        <w:t>万兆网接口相机，其性能得到了大幅提升：拥有更高的灵敏度和图像质量，帧率超过</w:t>
      </w:r>
      <w:r w:rsidRPr="00A95FCD">
        <w:rPr>
          <w:rFonts w:cs="Arial"/>
          <w:lang w:val="en-US" w:eastAsia="zh-CN"/>
        </w:rPr>
        <w:t>1500fps</w:t>
      </w:r>
      <w:r w:rsidRPr="00A95FCD">
        <w:rPr>
          <w:rFonts w:hAnsiTheme="minorEastAsia" w:cs="Arial"/>
          <w:lang w:val="en-US" w:eastAsia="zh-CN"/>
        </w:rPr>
        <w:t>，分辨率从</w:t>
      </w:r>
      <w:r w:rsidRPr="00A95FCD">
        <w:rPr>
          <w:rFonts w:cs="Arial"/>
          <w:lang w:val="en-US" w:eastAsia="zh-CN"/>
        </w:rPr>
        <w:t>50</w:t>
      </w:r>
      <w:r w:rsidRPr="00A95FCD">
        <w:rPr>
          <w:rFonts w:hAnsiTheme="minorEastAsia" w:cs="Arial"/>
          <w:lang w:val="en-US" w:eastAsia="zh-CN"/>
        </w:rPr>
        <w:t>万到</w:t>
      </w:r>
      <w:r w:rsidRPr="00A95FCD">
        <w:rPr>
          <w:rFonts w:cs="Arial"/>
          <w:lang w:val="en-US" w:eastAsia="zh-CN"/>
        </w:rPr>
        <w:t>710</w:t>
      </w:r>
      <w:r w:rsidRPr="00A95FCD">
        <w:rPr>
          <w:rFonts w:hAnsiTheme="minorEastAsia" w:cs="Arial"/>
          <w:lang w:val="en-US" w:eastAsia="zh-CN"/>
        </w:rPr>
        <w:t>万像素不等。凭借</w:t>
      </w:r>
      <w:r w:rsidRPr="00A95FCD">
        <w:rPr>
          <w:rFonts w:cs="Arial"/>
          <w:lang w:val="en-US" w:eastAsia="zh-CN"/>
        </w:rPr>
        <w:t>4.5µm</w:t>
      </w:r>
      <w:r w:rsidRPr="00A95FCD">
        <w:rPr>
          <w:rFonts w:hAnsiTheme="minorEastAsia" w:cs="Arial"/>
          <w:lang w:val="en-US" w:eastAsia="zh-CN"/>
        </w:rPr>
        <w:t>或</w:t>
      </w:r>
      <w:r w:rsidRPr="00A95FCD">
        <w:rPr>
          <w:rFonts w:cs="Arial"/>
          <w:lang w:val="en-US" w:eastAsia="zh-CN"/>
        </w:rPr>
        <w:t>9µm</w:t>
      </w:r>
      <w:r w:rsidRPr="00A95FCD">
        <w:rPr>
          <w:rFonts w:hAnsiTheme="minorEastAsia" w:cs="Arial"/>
          <w:lang w:val="en-US" w:eastAsia="zh-CN"/>
        </w:rPr>
        <w:t>的像元尺寸，新款相机具有极高的灵敏度，能够在曝光时间短或使用近红外（</w:t>
      </w:r>
      <w:r w:rsidRPr="00A95FCD">
        <w:rPr>
          <w:rFonts w:cs="Arial"/>
          <w:lang w:val="en-US" w:eastAsia="zh-CN"/>
        </w:rPr>
        <w:t>NIR</w:t>
      </w:r>
      <w:r w:rsidRPr="00A95FCD">
        <w:rPr>
          <w:rFonts w:hAnsiTheme="minorEastAsia" w:cs="Arial"/>
          <w:lang w:val="en-US" w:eastAsia="zh-CN"/>
        </w:rPr>
        <w:t>）光源的应用中大展所长。此外，新机型还具有出众的图像质量，信噪比（</w:t>
      </w:r>
      <w:r w:rsidRPr="00A95FCD">
        <w:rPr>
          <w:rFonts w:cs="Arial"/>
          <w:lang w:val="en-US" w:eastAsia="zh-CN"/>
        </w:rPr>
        <w:t>SNR</w:t>
      </w:r>
      <w:r w:rsidRPr="00A95FCD">
        <w:rPr>
          <w:rFonts w:hAnsiTheme="minorEastAsia" w:cs="Arial"/>
          <w:lang w:val="en-US" w:eastAsia="zh-CN"/>
        </w:rPr>
        <w:t>）高达</w:t>
      </w:r>
      <w:r w:rsidRPr="00A95FCD">
        <w:rPr>
          <w:rFonts w:cs="Arial"/>
          <w:lang w:val="en-US" w:eastAsia="zh-CN"/>
        </w:rPr>
        <w:t>44dB</w:t>
      </w:r>
      <w:r w:rsidRPr="00A95FCD">
        <w:rPr>
          <w:rFonts w:hAnsiTheme="minorEastAsia" w:cs="Arial"/>
          <w:lang w:val="en-US" w:eastAsia="zh-CN"/>
        </w:rPr>
        <w:t>（像元尺寸为</w:t>
      </w:r>
      <w:r w:rsidRPr="00A95FCD">
        <w:rPr>
          <w:rFonts w:cs="Arial"/>
          <w:lang w:val="en-US" w:eastAsia="zh-CN"/>
        </w:rPr>
        <w:t>4.5µm</w:t>
      </w:r>
      <w:r w:rsidRPr="00A95FCD">
        <w:rPr>
          <w:rFonts w:hAnsiTheme="minorEastAsia" w:cs="Arial"/>
          <w:lang w:val="en-US" w:eastAsia="zh-CN"/>
        </w:rPr>
        <w:t>），即便在苛刻的工况下也能轻松实现稳定的图像分析，因此非常适合用于激光焊接等高光强应用领域或者光照条件不断变化的体育运动动作分析。由于帧率极高，新款</w:t>
      </w:r>
      <w:r w:rsidRPr="00A95FCD">
        <w:rPr>
          <w:rFonts w:cs="Arial"/>
          <w:lang w:val="en-US" w:eastAsia="zh-CN"/>
        </w:rPr>
        <w:t>LXT</w:t>
      </w:r>
      <w:r w:rsidRPr="00A95FCD">
        <w:rPr>
          <w:rFonts w:hAnsiTheme="minorEastAsia" w:cs="Arial"/>
          <w:lang w:val="en-US" w:eastAsia="zh-CN"/>
        </w:rPr>
        <w:t>相机还能可靠地抓拍、分析和控制快速移动的物体，可用于机器和过程的误差分析以及眼球跟踪等应用。这六款</w:t>
      </w:r>
      <w:r w:rsidRPr="00A95FCD">
        <w:rPr>
          <w:rFonts w:cs="Arial"/>
          <w:lang w:val="en-US" w:eastAsia="zh-CN"/>
        </w:rPr>
        <w:t>LXT</w:t>
      </w:r>
      <w:r w:rsidRPr="00A95FCD">
        <w:rPr>
          <w:rFonts w:hAnsiTheme="minorEastAsia" w:cs="Arial"/>
          <w:lang w:val="en-US" w:eastAsia="zh-CN"/>
        </w:rPr>
        <w:t>相机将于</w:t>
      </w:r>
      <w:r w:rsidRPr="00A95FCD">
        <w:rPr>
          <w:rFonts w:cs="Arial"/>
          <w:lang w:val="en-US" w:eastAsia="zh-CN"/>
        </w:rPr>
        <w:t>2020</w:t>
      </w:r>
      <w:r w:rsidRPr="00A95FCD">
        <w:rPr>
          <w:rFonts w:hAnsiTheme="minorEastAsia" w:cs="Arial"/>
          <w:lang w:val="en-US" w:eastAsia="zh-CN"/>
        </w:rPr>
        <w:t>年第</w:t>
      </w:r>
      <w:r w:rsidRPr="00A95FCD">
        <w:rPr>
          <w:rFonts w:cs="Arial"/>
          <w:lang w:val="en-US" w:eastAsia="zh-CN"/>
        </w:rPr>
        <w:t>2</w:t>
      </w:r>
      <w:r w:rsidRPr="00A95FCD">
        <w:rPr>
          <w:rFonts w:hAnsiTheme="minorEastAsia" w:cs="Arial"/>
          <w:lang w:val="en-US" w:eastAsia="zh-CN"/>
        </w:rPr>
        <w:t>季度进入批量生产。</w:t>
      </w:r>
    </w:p>
    <w:p w:rsidR="00A95FCD" w:rsidRPr="00A95FCD" w:rsidRDefault="00A95FCD" w:rsidP="00A95FCD">
      <w:pPr>
        <w:pStyle w:val="BaumerFliesstext"/>
        <w:spacing w:before="240" w:line="360" w:lineRule="auto"/>
        <w:jc w:val="both"/>
        <w:rPr>
          <w:rFonts w:cs="Arial"/>
          <w:szCs w:val="20"/>
          <w:lang w:val="en-US" w:eastAsia="zh-CN"/>
        </w:rPr>
      </w:pPr>
      <w:r w:rsidRPr="00A95FCD">
        <w:rPr>
          <w:rFonts w:hAnsiTheme="minorEastAsia" w:cs="Arial"/>
          <w:lang w:val="en-US" w:eastAsia="zh-CN"/>
        </w:rPr>
        <w:t>借助全新的双转换增益（</w:t>
      </w:r>
      <w:r w:rsidRPr="00A95FCD">
        <w:rPr>
          <w:rFonts w:cs="Arial"/>
          <w:lang w:val="en-US" w:eastAsia="zh-CN"/>
        </w:rPr>
        <w:t>DCG</w:t>
      </w:r>
      <w:r w:rsidRPr="00A95FCD">
        <w:rPr>
          <w:rFonts w:hAnsiTheme="minorEastAsia" w:cs="Arial"/>
          <w:lang w:val="en-US" w:eastAsia="zh-CN"/>
        </w:rPr>
        <w:t>）功能，用户可直接在传感器中灵活地进行增益设置。</w:t>
      </w:r>
      <w:r w:rsidRPr="00A95FCD">
        <w:rPr>
          <w:rFonts w:cs="Arial"/>
          <w:lang w:val="en-US" w:eastAsia="zh-CN"/>
        </w:rPr>
        <w:t>“</w:t>
      </w:r>
      <w:r w:rsidRPr="00A95FCD">
        <w:rPr>
          <w:rFonts w:hAnsiTheme="minorEastAsia" w:cs="Arial"/>
          <w:lang w:val="en-US" w:eastAsia="zh-CN"/>
        </w:rPr>
        <w:t>高</w:t>
      </w:r>
      <w:r w:rsidRPr="00A95FCD">
        <w:rPr>
          <w:rFonts w:cs="Arial"/>
          <w:lang w:val="en-US" w:eastAsia="zh-CN"/>
        </w:rPr>
        <w:t>”</w:t>
      </w:r>
      <w:r w:rsidRPr="00A95FCD">
        <w:rPr>
          <w:rFonts w:hAnsiTheme="minorEastAsia" w:cs="Arial"/>
          <w:lang w:val="en-US" w:eastAsia="zh-CN"/>
        </w:rPr>
        <w:t>增益模式适合用于低光强或曝光时间短的应用；</w:t>
      </w:r>
      <w:r w:rsidRPr="00A95FCD">
        <w:rPr>
          <w:rFonts w:cs="Arial"/>
          <w:lang w:val="en-US" w:eastAsia="zh-CN"/>
        </w:rPr>
        <w:t>“</w:t>
      </w:r>
      <w:r w:rsidRPr="00A95FCD">
        <w:rPr>
          <w:rFonts w:hAnsiTheme="minorEastAsia" w:cs="Arial"/>
          <w:lang w:val="en-US" w:eastAsia="zh-CN"/>
        </w:rPr>
        <w:t>低</w:t>
      </w:r>
      <w:r w:rsidRPr="00A95FCD">
        <w:rPr>
          <w:rFonts w:cs="Arial"/>
          <w:lang w:val="en-US" w:eastAsia="zh-CN"/>
        </w:rPr>
        <w:t>”</w:t>
      </w:r>
      <w:r w:rsidRPr="00A95FCD">
        <w:rPr>
          <w:rFonts w:hAnsiTheme="minorEastAsia" w:cs="Arial"/>
          <w:lang w:val="en-US" w:eastAsia="zh-CN"/>
        </w:rPr>
        <w:t>增益模式可在高光强应用中提高信噪比和动态范围，从而优化图像采集。此外，新机型还集成了</w:t>
      </w:r>
      <w:r w:rsidRPr="00A95FCD">
        <w:rPr>
          <w:rFonts w:cs="Arial"/>
          <w:lang w:val="en-US" w:eastAsia="zh-CN"/>
        </w:rPr>
        <w:t>HDR</w:t>
      </w:r>
      <w:r w:rsidRPr="00A95FCD">
        <w:rPr>
          <w:rFonts w:hAnsiTheme="minorEastAsia" w:cs="Arial"/>
          <w:lang w:val="en-US" w:eastAsia="zh-CN"/>
        </w:rPr>
        <w:t>功能，可对动态范围超过</w:t>
      </w:r>
      <w:r w:rsidRPr="00A95FCD">
        <w:rPr>
          <w:rFonts w:cs="Arial"/>
          <w:lang w:val="en-US" w:eastAsia="zh-CN"/>
        </w:rPr>
        <w:t>82dB</w:t>
      </w:r>
      <w:r w:rsidRPr="00A95FCD">
        <w:rPr>
          <w:rFonts w:hAnsiTheme="minorEastAsia" w:cs="Arial"/>
          <w:lang w:val="en-US" w:eastAsia="zh-CN"/>
        </w:rPr>
        <w:t>（像元尺寸</w:t>
      </w:r>
      <w:r w:rsidR="007C544A">
        <w:rPr>
          <w:rFonts w:hAnsiTheme="minorEastAsia" w:cs="Arial" w:hint="eastAsia"/>
          <w:lang w:val="en-US" w:eastAsia="zh-CN"/>
        </w:rPr>
        <w:t>为</w:t>
      </w:r>
      <w:r w:rsidRPr="00A95FCD">
        <w:rPr>
          <w:rFonts w:cs="Arial"/>
          <w:lang w:val="en-US" w:eastAsia="zh-CN"/>
        </w:rPr>
        <w:t>4.5µm</w:t>
      </w:r>
      <w:r w:rsidRPr="00A95FCD">
        <w:rPr>
          <w:rFonts w:hAnsiTheme="minorEastAsia" w:cs="Arial"/>
          <w:lang w:val="en-US" w:eastAsia="zh-CN"/>
        </w:rPr>
        <w:t>）的图像进行计算，从而让单个场景内明暗区域的图像分析变得更加简单，同时不会增加电脑</w:t>
      </w:r>
      <w:r w:rsidRPr="00A95FCD">
        <w:rPr>
          <w:rFonts w:cs="Arial"/>
          <w:lang w:val="en-US" w:eastAsia="zh-CN"/>
        </w:rPr>
        <w:t>CPU</w:t>
      </w:r>
      <w:r w:rsidRPr="00A95FCD">
        <w:rPr>
          <w:rFonts w:hAnsiTheme="minorEastAsia" w:cs="Arial"/>
          <w:lang w:val="en-US" w:eastAsia="zh-CN"/>
        </w:rPr>
        <w:t>的负载。</w:t>
      </w:r>
    </w:p>
    <w:p w:rsidR="00A95FCD" w:rsidRDefault="00A95FCD" w:rsidP="00A95FCD">
      <w:pPr>
        <w:pStyle w:val="BaumerFliesstext"/>
        <w:spacing w:before="240" w:line="360" w:lineRule="auto"/>
        <w:jc w:val="both"/>
        <w:rPr>
          <w:rFonts w:hAnsiTheme="minorEastAsia" w:cs="Arial"/>
          <w:lang w:val="en-US" w:eastAsia="zh-CN"/>
        </w:rPr>
      </w:pPr>
      <w:r w:rsidRPr="00A95FCD">
        <w:rPr>
          <w:rFonts w:cs="Arial"/>
          <w:lang w:val="en-US" w:eastAsia="zh-CN"/>
        </w:rPr>
        <w:t>LXT</w:t>
      </w:r>
      <w:r w:rsidRPr="00A95FCD">
        <w:rPr>
          <w:rFonts w:hAnsiTheme="minorEastAsia" w:cs="Arial"/>
          <w:lang w:val="en-US" w:eastAsia="zh-CN"/>
        </w:rPr>
        <w:t>万兆网接口相机是对图像采集精度和处理速度要求极高的检测应用的理想选择。其坚固的工业设计能够有效抵御机械应力，并确保长期稳定可靠的图像处理。相机配有</w:t>
      </w:r>
      <w:r w:rsidRPr="00A95FCD">
        <w:rPr>
          <w:rFonts w:cs="Arial"/>
          <w:lang w:val="en-US" w:eastAsia="zh-CN"/>
        </w:rPr>
        <w:t>4</w:t>
      </w:r>
      <w:r w:rsidRPr="00A95FCD">
        <w:rPr>
          <w:rFonts w:hAnsiTheme="minorEastAsia" w:cs="Arial"/>
          <w:lang w:val="en-US" w:eastAsia="zh-CN"/>
        </w:rPr>
        <w:t>路带脉宽调制功能的光耦输出，输出功率高达</w:t>
      </w:r>
      <w:r w:rsidRPr="00A95FCD">
        <w:rPr>
          <w:rFonts w:cs="Arial"/>
          <w:lang w:val="en-US" w:eastAsia="zh-CN"/>
        </w:rPr>
        <w:t>120W</w:t>
      </w:r>
      <w:r w:rsidRPr="00A95FCD">
        <w:rPr>
          <w:rFonts w:hAnsiTheme="minorEastAsia" w:cs="Arial"/>
          <w:lang w:val="en-US" w:eastAsia="zh-CN"/>
        </w:rPr>
        <w:t>（最大</w:t>
      </w:r>
      <w:r w:rsidRPr="00A95FCD">
        <w:rPr>
          <w:rFonts w:cs="Arial"/>
          <w:lang w:val="en-US" w:eastAsia="zh-CN"/>
        </w:rPr>
        <w:t>48V / 2.5A</w:t>
      </w:r>
      <w:r w:rsidRPr="00A95FCD">
        <w:rPr>
          <w:rFonts w:hAnsiTheme="minorEastAsia" w:cs="Arial"/>
          <w:lang w:val="en-US" w:eastAsia="zh-CN"/>
        </w:rPr>
        <w:t>），因此无需外部控制器便可直接控制光源。相机还可以选配已获专利的保护套管系</w:t>
      </w:r>
      <w:r w:rsidRPr="00A95FCD">
        <w:rPr>
          <w:rFonts w:hAnsiTheme="minorEastAsia" w:cs="Arial"/>
          <w:lang w:val="en-US" w:eastAsia="zh-CN"/>
        </w:rPr>
        <w:lastRenderedPageBreak/>
        <w:t>统，防护等级可达</w:t>
      </w:r>
      <w:r w:rsidRPr="00A95FCD">
        <w:rPr>
          <w:rFonts w:cs="Arial"/>
          <w:lang w:val="en-US" w:eastAsia="zh-CN"/>
        </w:rPr>
        <w:t>IP65</w:t>
      </w:r>
      <w:r w:rsidRPr="00A95FCD">
        <w:rPr>
          <w:rFonts w:hAnsiTheme="minorEastAsia" w:cs="Arial"/>
          <w:lang w:val="en-US" w:eastAsia="zh-CN"/>
        </w:rPr>
        <w:t>或</w:t>
      </w:r>
      <w:r w:rsidRPr="00A95FCD">
        <w:rPr>
          <w:rFonts w:cs="Arial"/>
          <w:lang w:val="en-US" w:eastAsia="zh-CN"/>
        </w:rPr>
        <w:t>IP67</w:t>
      </w:r>
      <w:r w:rsidRPr="00A95FCD">
        <w:rPr>
          <w:rFonts w:hAnsiTheme="minorEastAsia" w:cs="Arial"/>
          <w:lang w:val="en-US" w:eastAsia="zh-CN"/>
        </w:rPr>
        <w:t>，无需任何外部防护罩。借助基于</w:t>
      </w:r>
      <w:r w:rsidRPr="00A95FCD">
        <w:rPr>
          <w:rFonts w:cs="Arial"/>
          <w:lang w:val="en-US" w:eastAsia="zh-CN"/>
        </w:rPr>
        <w:t>IEEE 1588</w:t>
      </w:r>
      <w:r w:rsidRPr="00A95FCD">
        <w:rPr>
          <w:rFonts w:hAnsiTheme="minorEastAsia" w:cs="Arial"/>
          <w:lang w:val="en-US" w:eastAsia="zh-CN"/>
        </w:rPr>
        <w:t>标准的精确时间协议（</w:t>
      </w:r>
      <w:r w:rsidRPr="00A95FCD">
        <w:rPr>
          <w:rFonts w:cs="Arial"/>
          <w:lang w:val="en-US" w:eastAsia="zh-CN"/>
        </w:rPr>
        <w:t>PTP</w:t>
      </w:r>
      <w:r w:rsidRPr="00A95FCD">
        <w:rPr>
          <w:rFonts w:hAnsiTheme="minorEastAsia" w:cs="Arial"/>
          <w:lang w:val="en-US" w:eastAsia="zh-CN"/>
        </w:rPr>
        <w:t>），</w:t>
      </w:r>
      <w:r w:rsidRPr="00A95FCD">
        <w:rPr>
          <w:rFonts w:cs="Arial"/>
          <w:lang w:val="en-US" w:eastAsia="zh-CN"/>
        </w:rPr>
        <w:t>LXT</w:t>
      </w:r>
      <w:r w:rsidRPr="00A95FCD">
        <w:rPr>
          <w:rFonts w:hAnsiTheme="minorEastAsia" w:cs="Arial"/>
          <w:lang w:val="en-US" w:eastAsia="zh-CN"/>
        </w:rPr>
        <w:t>相机还能确保在</w:t>
      </w:r>
      <w:r w:rsidRPr="00A95FCD">
        <w:rPr>
          <w:rFonts w:cs="Arial"/>
          <w:lang w:val="en-US" w:eastAsia="zh-CN"/>
        </w:rPr>
        <w:t>Ethernet</w:t>
      </w:r>
      <w:r w:rsidRPr="00A95FCD">
        <w:rPr>
          <w:rFonts w:hAnsiTheme="minorEastAsia" w:cs="Arial"/>
          <w:lang w:val="en-US" w:eastAsia="zh-CN"/>
        </w:rPr>
        <w:t>网络中实现精确的时钟同步。</w:t>
      </w:r>
    </w:p>
    <w:p w:rsidR="00A95FCD" w:rsidRPr="00A95FCD" w:rsidRDefault="00A95FCD" w:rsidP="00A95FCD">
      <w:pPr>
        <w:pStyle w:val="BaumerFliesstext"/>
        <w:spacing w:before="240" w:line="360" w:lineRule="auto"/>
        <w:jc w:val="both"/>
        <w:rPr>
          <w:szCs w:val="20"/>
          <w:lang w:eastAsia="zh-CN"/>
        </w:rPr>
      </w:pPr>
      <w:r>
        <w:rPr>
          <w:rFonts w:hint="eastAsia"/>
        </w:rPr>
        <w:t>更多信息，请访问：</w:t>
      </w:r>
      <w:r>
        <w:rPr>
          <w:rFonts w:hint="eastAsia"/>
        </w:rPr>
        <w:t>www.baumer.com/c/36460</w:t>
      </w:r>
    </w:p>
    <w:p w:rsidR="00A95FCD" w:rsidRPr="005F0986" w:rsidRDefault="00A95FCD" w:rsidP="00A95FCD">
      <w:pPr>
        <w:pStyle w:val="BaumerFliesstext"/>
        <w:pBdr>
          <w:top w:val="single" w:sz="4" w:space="1" w:color="auto"/>
        </w:pBdr>
        <w:tabs>
          <w:tab w:val="left" w:pos="3408"/>
        </w:tabs>
        <w:spacing w:before="120" w:line="360" w:lineRule="auto"/>
        <w:rPr>
          <w:iCs/>
          <w:noProof/>
          <w:szCs w:val="20"/>
        </w:rPr>
      </w:pPr>
      <w:r>
        <w:rPr>
          <w:rFonts w:hint="eastAsia"/>
        </w:rPr>
        <w:t>照片：搭载第三代</w:t>
      </w:r>
      <w:r>
        <w:rPr>
          <w:rFonts w:hint="eastAsia"/>
          <w:i/>
          <w:szCs w:val="20"/>
        </w:rPr>
        <w:t>Sony Pregius</w:t>
      </w:r>
      <w:r>
        <w:rPr>
          <w:rFonts w:hint="eastAsia"/>
        </w:rPr>
        <w:t xml:space="preserve"> CMOS</w:t>
      </w:r>
      <w:r>
        <w:rPr>
          <w:rFonts w:hint="eastAsia"/>
        </w:rPr>
        <w:t>传感器的</w:t>
      </w:r>
      <w:r>
        <w:rPr>
          <w:rFonts w:hint="eastAsia"/>
        </w:rPr>
        <w:t>LXT</w:t>
      </w:r>
      <w:r>
        <w:rPr>
          <w:rFonts w:hint="eastAsia"/>
        </w:rPr>
        <w:t>相机在灵敏度、图像质量和帧率方面的性能都得到了大幅提升。</w:t>
      </w:r>
    </w:p>
    <w:p w:rsidR="00AD0FC2" w:rsidRDefault="00AD0FC2" w:rsidP="00AD0FC2">
      <w:pPr>
        <w:pStyle w:val="BaumerFliesstext"/>
        <w:tabs>
          <w:tab w:val="left" w:pos="3408"/>
        </w:tabs>
        <w:spacing w:before="120" w:line="360" w:lineRule="auto"/>
        <w:rPr>
          <w:rFonts w:cs="Arial"/>
          <w:iCs/>
          <w:noProof/>
          <w:szCs w:val="20"/>
          <w:lang w:val="en-US" w:eastAsia="zh-CN"/>
        </w:rPr>
      </w:pPr>
    </w:p>
    <w:p w:rsidR="00AD0FC2" w:rsidRPr="00AD0FC2" w:rsidRDefault="00AD0FC2" w:rsidP="00AD0FC2">
      <w:pPr>
        <w:pStyle w:val="BaumerFliesstext"/>
        <w:tabs>
          <w:tab w:val="left" w:pos="3408"/>
        </w:tabs>
        <w:spacing w:before="120" w:line="360" w:lineRule="auto"/>
        <w:rPr>
          <w:rFonts w:cs="Arial"/>
          <w:sz w:val="16"/>
          <w:szCs w:val="16"/>
          <w:lang w:val="en-US" w:eastAsia="zh-CN"/>
        </w:rPr>
      </w:pP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sidR="00A95FCD">
        <w:rPr>
          <w:rFonts w:cs="Arial" w:hint="eastAsia"/>
          <w:sz w:val="16"/>
          <w:szCs w:val="16"/>
          <w:lang w:val="en-US" w:eastAsia="zh-CN"/>
        </w:rPr>
        <w:t>800</w:t>
      </w: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2" w:history="1">
        <w:r w:rsidRPr="00A71625">
          <w:rPr>
            <w:rStyle w:val="a7"/>
            <w:rFonts w:cs="Arial"/>
            <w:b/>
            <w:sz w:val="16"/>
            <w:szCs w:val="16"/>
            <w:lang w:val="en-US" w:eastAsia="zh-CN"/>
          </w:rPr>
          <w:t>www.baumer.com/press</w:t>
        </w:r>
      </w:hyperlink>
    </w:p>
    <w:p w:rsidR="00AD0FC2" w:rsidRPr="00A71625" w:rsidRDefault="00AD0FC2" w:rsidP="00AD0FC2">
      <w:pPr>
        <w:spacing w:line="360" w:lineRule="auto"/>
        <w:ind w:right="-2378"/>
        <w:rPr>
          <w:rFonts w:cs="Arial"/>
          <w:szCs w:val="20"/>
          <w:lang w:val="en-US" w:eastAsia="zh-CN"/>
        </w:rPr>
      </w:pP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00BF6530">
        <w:rPr>
          <w:rFonts w:cs="Arial"/>
          <w:sz w:val="16"/>
          <w:szCs w:val="16"/>
          <w:lang w:eastAsia="zh-CN"/>
        </w:rPr>
        <w:t>3</w:t>
      </w:r>
      <w:r w:rsidR="00BF6530">
        <w:rPr>
          <w:rFonts w:cs="Arial" w:hint="eastAsia"/>
          <w:sz w:val="16"/>
          <w:szCs w:val="16"/>
          <w:lang w:eastAsia="zh-CN"/>
        </w:rPr>
        <w:t>9</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3" w:history="1">
        <w:r w:rsidRPr="00A71625">
          <w:rPr>
            <w:rStyle w:val="a7"/>
            <w:rFonts w:cs="Arial"/>
            <w:sz w:val="16"/>
            <w:szCs w:val="16"/>
            <w:lang w:val="en-US" w:eastAsia="zh-CN"/>
          </w:rPr>
          <w:t>www.baumer.com</w:t>
        </w:r>
      </w:hyperlink>
      <w:r w:rsidRPr="00A71625">
        <w:rPr>
          <w:rFonts w:cs="Arial"/>
          <w:sz w:val="16"/>
          <w:szCs w:val="16"/>
          <w:lang w:val="en-US" w:eastAsia="zh-CN"/>
        </w:rPr>
        <w:t>。</w:t>
      </w:r>
    </w:p>
    <w:p w:rsidR="00AD0FC2" w:rsidRPr="00A71625" w:rsidRDefault="00AD0FC2" w:rsidP="00AD0FC2">
      <w:pPr>
        <w:spacing w:line="360" w:lineRule="auto"/>
        <w:rPr>
          <w:rFonts w:cs="Arial"/>
          <w:b/>
          <w:szCs w:val="20"/>
          <w:lang w:val="en-US" w:eastAsia="zh-CN"/>
        </w:rPr>
      </w:pPr>
    </w:p>
    <w:p w:rsidR="00AD0FC2" w:rsidRPr="00A71625" w:rsidRDefault="00AD0FC2" w:rsidP="00AD0FC2">
      <w:pPr>
        <w:spacing w:line="360" w:lineRule="auto"/>
        <w:rPr>
          <w:rFonts w:cs="Arial"/>
          <w:szCs w:val="20"/>
          <w:lang w:val="en-US" w:eastAsia="zh-CN"/>
        </w:rPr>
      </w:pPr>
    </w:p>
    <w:tbl>
      <w:tblPr>
        <w:tblW w:w="0" w:type="auto"/>
        <w:tblLook w:val="01E0" w:firstRow="1" w:lastRow="1" w:firstColumn="1" w:lastColumn="1" w:noHBand="0" w:noVBand="0"/>
      </w:tblPr>
      <w:tblGrid>
        <w:gridCol w:w="4470"/>
        <w:gridCol w:w="222"/>
      </w:tblGrid>
      <w:tr w:rsidR="00AD0FC2" w:rsidRPr="00E41DF6" w:rsidTr="00DD422D">
        <w:tc>
          <w:tcPr>
            <w:tcW w:w="0" w:type="auto"/>
            <w:shd w:val="clear" w:color="auto" w:fill="auto"/>
          </w:tcPr>
          <w:p w:rsidR="00AD0FC2" w:rsidRPr="00A71625" w:rsidRDefault="00AD0FC2" w:rsidP="00DD422D">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rsidR="00AD0FC2" w:rsidRPr="00A71625" w:rsidRDefault="00AD0FC2" w:rsidP="00DD422D">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rsidR="00AD0FC2" w:rsidRPr="00A71625" w:rsidRDefault="00AD0FC2" w:rsidP="00DD422D">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rsidR="00AD0FC2" w:rsidRPr="00A71625" w:rsidRDefault="00AD0FC2" w:rsidP="00DD422D">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rsidR="00AD0FC2" w:rsidRPr="00A71625" w:rsidRDefault="00AD0FC2" w:rsidP="00DD422D">
            <w:pPr>
              <w:spacing w:line="240" w:lineRule="exact"/>
              <w:rPr>
                <w:rFonts w:cs="Arial"/>
                <w:b/>
                <w:sz w:val="16"/>
                <w:szCs w:val="16"/>
                <w:lang w:val="fr-FR" w:eastAsia="zh-CN"/>
              </w:rPr>
            </w:pPr>
          </w:p>
        </w:tc>
      </w:tr>
    </w:tbl>
    <w:p w:rsidR="001E74B5" w:rsidRPr="00F3274D" w:rsidRDefault="001E74B5" w:rsidP="00AD0FC2">
      <w:pPr>
        <w:pStyle w:val="BaumerFliesstext"/>
        <w:tabs>
          <w:tab w:val="left" w:pos="3408"/>
        </w:tabs>
        <w:spacing w:before="120" w:line="360" w:lineRule="auto"/>
        <w:rPr>
          <w:szCs w:val="20"/>
          <w:lang w:val="fr-FR"/>
        </w:rPr>
      </w:pPr>
    </w:p>
    <w:sectPr w:rsidR="001E74B5" w:rsidRPr="00F3274D" w:rsidSect="00057B3E">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7B5" w:rsidRDefault="007177B5">
      <w:r>
        <w:separator/>
      </w:r>
    </w:p>
  </w:endnote>
  <w:endnote w:type="continuationSeparator" w:id="0">
    <w:p w:rsidR="007177B5" w:rsidRDefault="00717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7177B5">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4C0900">
      <w:rPr>
        <w:sz w:val="20"/>
      </w:rPr>
      <w:fldChar w:fldCharType="begin"/>
    </w:r>
    <w:r w:rsidR="00B068AD">
      <w:rPr>
        <w:sz w:val="20"/>
      </w:rPr>
      <w:instrText xml:space="preserve"> PAGE  \* MERGEFORMAT </w:instrText>
    </w:r>
    <w:r w:rsidR="004C0900">
      <w:rPr>
        <w:sz w:val="20"/>
      </w:rPr>
      <w:fldChar w:fldCharType="separate"/>
    </w:r>
    <w:r w:rsidR="00B068AD">
      <w:rPr>
        <w:noProof/>
        <w:sz w:val="20"/>
      </w:rPr>
      <w:t>1</w:t>
    </w:r>
    <w:r w:rsidR="004C0900">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4C0900">
    <w:pPr>
      <w:pStyle w:val="a5"/>
    </w:pPr>
    <w:r>
      <w:fldChar w:fldCharType="begin"/>
    </w:r>
    <w:r w:rsidR="00B068AD">
      <w:instrText xml:space="preserve"> SAVEDATE \@ "dd.MM.yyyy" \* MERGEFORMAT </w:instrText>
    </w:r>
    <w:r>
      <w:fldChar w:fldCharType="separate"/>
    </w:r>
    <w:r w:rsidR="00DD199F">
      <w:rPr>
        <w:noProof/>
      </w:rPr>
      <w:t>12.03.2020</w:t>
    </w:r>
    <w:r>
      <w:fldChar w:fldCharType="end"/>
    </w:r>
    <w:r w:rsidR="00B068AD">
      <w:t>/</w:t>
    </w:r>
    <w:r w:rsidR="007177B5">
      <w:fldChar w:fldCharType="begin"/>
    </w:r>
    <w:r w:rsidR="007177B5">
      <w:instrText xml:space="preserve"> AUTHOR  \* MERGEFORMAT </w:instrText>
    </w:r>
    <w:r w:rsidR="007177B5">
      <w:fldChar w:fldCharType="separate"/>
    </w:r>
    <w:r w:rsidR="002551A0">
      <w:rPr>
        <w:noProof/>
      </w:rPr>
      <w:t>Diepenbrock Stefan</w:t>
    </w:r>
    <w:r w:rsidR="007177B5">
      <w:rPr>
        <w:noProof/>
      </w:rPr>
      <w:fldChar w:fldCharType="end"/>
    </w:r>
    <w:r w:rsidR="00B068AD">
      <w:tab/>
    </w:r>
    <w:r w:rsidR="00B068AD">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sidR="004C0900">
      <w:rPr>
        <w:sz w:val="16"/>
      </w:rPr>
      <w:fldChar w:fldCharType="begin"/>
    </w:r>
    <w:r>
      <w:rPr>
        <w:sz w:val="16"/>
      </w:rPr>
      <w:instrText xml:space="preserve"> PAGE  \* MERGEFORMAT </w:instrText>
    </w:r>
    <w:r w:rsidR="004C0900">
      <w:rPr>
        <w:sz w:val="16"/>
      </w:rPr>
      <w:fldChar w:fldCharType="separate"/>
    </w:r>
    <w:r w:rsidR="00DD199F">
      <w:rPr>
        <w:noProof/>
        <w:sz w:val="16"/>
      </w:rPr>
      <w:t>2</w:t>
    </w:r>
    <w:r w:rsidR="004C0900">
      <w:rPr>
        <w:sz w:val="16"/>
      </w:rPr>
      <w:fldChar w:fldCharType="end"/>
    </w:r>
    <w:r>
      <w:rPr>
        <w:sz w:val="16"/>
      </w:rPr>
      <w:t>/</w:t>
    </w:r>
    <w:r w:rsidR="007177B5">
      <w:fldChar w:fldCharType="begin"/>
    </w:r>
    <w:r w:rsidR="007177B5">
      <w:instrText xml:space="preserve"> NUMPAGES  \* MERGEFORMAT </w:instrText>
    </w:r>
    <w:r w:rsidR="007177B5">
      <w:fldChar w:fldCharType="separate"/>
    </w:r>
    <w:r w:rsidR="00DD199F" w:rsidRPr="00DD199F">
      <w:rPr>
        <w:noProof/>
        <w:sz w:val="16"/>
      </w:rPr>
      <w:t>2</w:t>
    </w:r>
    <w:r w:rsidR="007177B5">
      <w:rPr>
        <w:noProof/>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7177B5">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4C0900">
      <w:rPr>
        <w:sz w:val="20"/>
      </w:rPr>
      <w:fldChar w:fldCharType="begin"/>
    </w:r>
    <w:r w:rsidR="00B068AD">
      <w:rPr>
        <w:sz w:val="20"/>
      </w:rPr>
      <w:instrText xml:space="preserve"> PAGE  \* MERGEFORMAT </w:instrText>
    </w:r>
    <w:r w:rsidR="004C0900">
      <w:rPr>
        <w:sz w:val="20"/>
      </w:rPr>
      <w:fldChar w:fldCharType="separate"/>
    </w:r>
    <w:r w:rsidR="00B068AD">
      <w:rPr>
        <w:noProof/>
        <w:sz w:val="20"/>
      </w:rPr>
      <w:t>1</w:t>
    </w:r>
    <w:r w:rsidR="004C0900">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4C0900">
    <w:pPr>
      <w:pStyle w:val="a5"/>
    </w:pPr>
    <w:r>
      <w:fldChar w:fldCharType="begin"/>
    </w:r>
    <w:r w:rsidR="00B068AD">
      <w:instrText xml:space="preserve"> SAVEDATE \@ "dd.MM.yyyy" \* MERGEFORMAT </w:instrText>
    </w:r>
    <w:r>
      <w:fldChar w:fldCharType="separate"/>
    </w:r>
    <w:r w:rsidR="00DD199F">
      <w:rPr>
        <w:noProof/>
      </w:rPr>
      <w:t>12.03.2020</w:t>
    </w:r>
    <w:r>
      <w:fldChar w:fldCharType="end"/>
    </w:r>
    <w:r w:rsidR="00B068AD">
      <w:t>/</w:t>
    </w:r>
    <w:r w:rsidR="007177B5">
      <w:fldChar w:fldCharType="begin"/>
    </w:r>
    <w:r w:rsidR="007177B5">
      <w:instrText xml:space="preserve"> AUTHOR  \* MERGEFORMAT </w:instrText>
    </w:r>
    <w:r w:rsidR="007177B5">
      <w:fldChar w:fldCharType="separate"/>
    </w:r>
    <w:r w:rsidR="002551A0">
      <w:rPr>
        <w:noProof/>
      </w:rPr>
      <w:t>Diepenbrock Stefan</w:t>
    </w:r>
    <w:r w:rsidR="007177B5">
      <w:rPr>
        <w:noProof/>
      </w:rPr>
      <w:fldChar w:fldCharType="end"/>
    </w:r>
    <w:r w:rsidR="00B068AD">
      <w:tab/>
    </w:r>
    <w:r w:rsidR="00B068AD">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7B5" w:rsidRDefault="007177B5">
      <w:r>
        <w:separator/>
      </w:r>
    </w:p>
  </w:footnote>
  <w:footnote w:type="continuationSeparator" w:id="0">
    <w:p w:rsidR="007177B5" w:rsidRDefault="00717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57B3E"/>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4B5"/>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7797C"/>
    <w:rsid w:val="00482ED7"/>
    <w:rsid w:val="00486F5B"/>
    <w:rsid w:val="0048725C"/>
    <w:rsid w:val="0049027B"/>
    <w:rsid w:val="00492364"/>
    <w:rsid w:val="00493E9A"/>
    <w:rsid w:val="004A384B"/>
    <w:rsid w:val="004A5176"/>
    <w:rsid w:val="004B6E88"/>
    <w:rsid w:val="004C0900"/>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E6F31"/>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B4C53"/>
    <w:rsid w:val="006C4C50"/>
    <w:rsid w:val="006D1C27"/>
    <w:rsid w:val="006D2E9A"/>
    <w:rsid w:val="006D4588"/>
    <w:rsid w:val="006D7391"/>
    <w:rsid w:val="006E30E1"/>
    <w:rsid w:val="006F31E9"/>
    <w:rsid w:val="006F376E"/>
    <w:rsid w:val="006F7182"/>
    <w:rsid w:val="00701B5B"/>
    <w:rsid w:val="00711D4A"/>
    <w:rsid w:val="00711FF0"/>
    <w:rsid w:val="007177B5"/>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C544A"/>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6D45"/>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87C8F"/>
    <w:rsid w:val="00A91EA6"/>
    <w:rsid w:val="00A95FCD"/>
    <w:rsid w:val="00AA22BA"/>
    <w:rsid w:val="00AB00EF"/>
    <w:rsid w:val="00AB21AF"/>
    <w:rsid w:val="00AB2D68"/>
    <w:rsid w:val="00AD0FC2"/>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17F3F"/>
    <w:rsid w:val="00B409E7"/>
    <w:rsid w:val="00B60899"/>
    <w:rsid w:val="00B64AA6"/>
    <w:rsid w:val="00B75A52"/>
    <w:rsid w:val="00B81662"/>
    <w:rsid w:val="00B84651"/>
    <w:rsid w:val="00B87682"/>
    <w:rsid w:val="00B878E6"/>
    <w:rsid w:val="00B956B6"/>
    <w:rsid w:val="00B95A11"/>
    <w:rsid w:val="00BA281A"/>
    <w:rsid w:val="00BA4EA5"/>
    <w:rsid w:val="00BB106D"/>
    <w:rsid w:val="00BB1C60"/>
    <w:rsid w:val="00BC1524"/>
    <w:rsid w:val="00BC5444"/>
    <w:rsid w:val="00BC7E58"/>
    <w:rsid w:val="00BD0160"/>
    <w:rsid w:val="00BD0FC4"/>
    <w:rsid w:val="00BF27CE"/>
    <w:rsid w:val="00BF653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99F"/>
    <w:rsid w:val="00DD1F2B"/>
    <w:rsid w:val="00DD697F"/>
    <w:rsid w:val="00DE178E"/>
    <w:rsid w:val="00DE631F"/>
    <w:rsid w:val="00DE6C24"/>
    <w:rsid w:val="00DF399E"/>
    <w:rsid w:val="00DF4E68"/>
    <w:rsid w:val="00E355E3"/>
    <w:rsid w:val="00E35D19"/>
    <w:rsid w:val="00E41DF6"/>
    <w:rsid w:val="00E43A4F"/>
    <w:rsid w:val="00E644C3"/>
    <w:rsid w:val="00E71941"/>
    <w:rsid w:val="00E74F3F"/>
    <w:rsid w:val="00E94B12"/>
    <w:rsid w:val="00E97419"/>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274D"/>
    <w:rsid w:val="00F35627"/>
    <w:rsid w:val="00F44BE6"/>
    <w:rsid w:val="00F4533A"/>
    <w:rsid w:val="00F5235F"/>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F2324F-A4C4-4245-B44E-1583606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rsid w:val="00057B3E"/>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057B3E"/>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rsid w:val="00057B3E"/>
    <w:pPr>
      <w:numPr>
        <w:ilvl w:val="2"/>
        <w:numId w:val="30"/>
      </w:numPr>
      <w:spacing w:before="120" w:after="60"/>
      <w:outlineLvl w:val="2"/>
    </w:pPr>
    <w:rPr>
      <w:bCs w:val="0"/>
      <w:kern w:val="20"/>
      <w:sz w:val="20"/>
      <w:szCs w:val="26"/>
    </w:rPr>
  </w:style>
  <w:style w:type="paragraph" w:styleId="4">
    <w:name w:val="heading 4"/>
    <w:basedOn w:val="30"/>
    <w:next w:val="BaumerFliesstext"/>
    <w:qFormat/>
    <w:rsid w:val="00057B3E"/>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057B3E"/>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057B3E"/>
    <w:pPr>
      <w:spacing w:line="260" w:lineRule="atLeast"/>
    </w:pPr>
    <w:rPr>
      <w:kern w:val="20"/>
    </w:rPr>
  </w:style>
  <w:style w:type="paragraph" w:styleId="a">
    <w:name w:val="List Bullet"/>
    <w:basedOn w:val="BaumerFliesstext"/>
    <w:autoRedefine/>
    <w:rsid w:val="00057B3E"/>
    <w:pPr>
      <w:numPr>
        <w:numId w:val="25"/>
      </w:numPr>
      <w:tabs>
        <w:tab w:val="clear" w:pos="360"/>
      </w:tabs>
      <w:ind w:left="357" w:hanging="357"/>
    </w:pPr>
  </w:style>
  <w:style w:type="paragraph" w:styleId="2">
    <w:name w:val="List Bullet 2"/>
    <w:basedOn w:val="a0"/>
    <w:autoRedefine/>
    <w:rsid w:val="00057B3E"/>
    <w:pPr>
      <w:numPr>
        <w:numId w:val="26"/>
      </w:numPr>
      <w:tabs>
        <w:tab w:val="clear" w:pos="643"/>
        <w:tab w:val="left" w:pos="714"/>
      </w:tabs>
      <w:ind w:left="714" w:hanging="357"/>
    </w:pPr>
  </w:style>
  <w:style w:type="paragraph" w:styleId="3">
    <w:name w:val="List Bullet 3"/>
    <w:basedOn w:val="a0"/>
    <w:autoRedefine/>
    <w:rsid w:val="00057B3E"/>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057B3E"/>
    <w:pPr>
      <w:ind w:left="714"/>
    </w:pPr>
  </w:style>
  <w:style w:type="paragraph" w:customStyle="1" w:styleId="BaumerHaupttitel">
    <w:name w:val="Baumer Haupttitel"/>
    <w:basedOn w:val="BaumerFliesstext"/>
    <w:next w:val="BaumerFliesstext"/>
    <w:rsid w:val="00057B3E"/>
    <w:pPr>
      <w:keepNext/>
      <w:spacing w:after="120"/>
    </w:pPr>
    <w:rPr>
      <w:b/>
      <w:sz w:val="28"/>
    </w:rPr>
  </w:style>
  <w:style w:type="paragraph" w:customStyle="1" w:styleId="BaumerTitel">
    <w:name w:val="Baumer Titel"/>
    <w:basedOn w:val="BaumerFliesstext"/>
    <w:next w:val="BaumerFliesstext"/>
    <w:rsid w:val="00057B3E"/>
    <w:pPr>
      <w:keepNext/>
      <w:spacing w:before="180" w:after="120"/>
    </w:pPr>
    <w:rPr>
      <w:b/>
      <w:sz w:val="24"/>
    </w:rPr>
  </w:style>
  <w:style w:type="paragraph" w:customStyle="1" w:styleId="BaumerUntertitel">
    <w:name w:val="Baumer Untertitel"/>
    <w:basedOn w:val="BaumerFliesstext"/>
    <w:next w:val="BaumerFliesstext"/>
    <w:rsid w:val="00057B3E"/>
    <w:pPr>
      <w:keepNext/>
      <w:spacing w:before="120" w:after="60"/>
    </w:pPr>
    <w:rPr>
      <w:b/>
    </w:rPr>
  </w:style>
  <w:style w:type="character" w:styleId="a4">
    <w:name w:val="FollowedHyperlink"/>
    <w:basedOn w:val="a1"/>
    <w:rsid w:val="00057B3E"/>
    <w:rPr>
      <w:rFonts w:ascii="Arial" w:hAnsi="Arial"/>
      <w:color w:val="7FABC1"/>
      <w:sz w:val="20"/>
      <w:u w:val="single"/>
    </w:rPr>
  </w:style>
  <w:style w:type="paragraph" w:styleId="a5">
    <w:name w:val="footer"/>
    <w:basedOn w:val="a0"/>
    <w:link w:val="a6"/>
    <w:rsid w:val="00057B3E"/>
    <w:pPr>
      <w:tabs>
        <w:tab w:val="center" w:pos="4820"/>
        <w:tab w:val="right" w:pos="9639"/>
      </w:tabs>
    </w:pPr>
    <w:rPr>
      <w:sz w:val="16"/>
    </w:rPr>
  </w:style>
  <w:style w:type="character" w:styleId="a7">
    <w:name w:val="Hyperlink"/>
    <w:basedOn w:val="a1"/>
    <w:rsid w:val="00057B3E"/>
    <w:rPr>
      <w:rFonts w:ascii="Arial" w:hAnsi="Arial"/>
      <w:color w:val="003399"/>
      <w:sz w:val="20"/>
      <w:u w:val="single"/>
    </w:rPr>
  </w:style>
  <w:style w:type="paragraph" w:styleId="a8">
    <w:name w:val="header"/>
    <w:basedOn w:val="a0"/>
    <w:rsid w:val="00057B3E"/>
    <w:pPr>
      <w:spacing w:line="260" w:lineRule="atLeast"/>
    </w:pPr>
  </w:style>
  <w:style w:type="paragraph" w:styleId="a9">
    <w:name w:val="Normal (Web)"/>
    <w:basedOn w:val="a0"/>
    <w:rsid w:val="00057B3E"/>
  </w:style>
  <w:style w:type="paragraph" w:styleId="aa">
    <w:name w:val="Normal Indent"/>
    <w:basedOn w:val="a0"/>
    <w:qFormat/>
    <w:rsid w:val="00057B3E"/>
    <w:pPr>
      <w:ind w:left="714"/>
    </w:pPr>
  </w:style>
  <w:style w:type="paragraph" w:styleId="11">
    <w:name w:val="toc 1"/>
    <w:basedOn w:val="BaumerFliesstext"/>
    <w:next w:val="a0"/>
    <w:semiHidden/>
    <w:rsid w:val="00057B3E"/>
    <w:pPr>
      <w:tabs>
        <w:tab w:val="right" w:leader="dot" w:pos="9639"/>
      </w:tabs>
      <w:spacing w:before="120"/>
    </w:pPr>
    <w:rPr>
      <w:b/>
    </w:rPr>
  </w:style>
  <w:style w:type="paragraph" w:styleId="21">
    <w:name w:val="toc 2"/>
    <w:basedOn w:val="BaumerFliesstext"/>
    <w:next w:val="a0"/>
    <w:semiHidden/>
    <w:rsid w:val="00057B3E"/>
    <w:pPr>
      <w:tabs>
        <w:tab w:val="right" w:leader="dot" w:pos="9639"/>
      </w:tabs>
    </w:pPr>
  </w:style>
  <w:style w:type="paragraph" w:styleId="32">
    <w:name w:val="toc 3"/>
    <w:basedOn w:val="BaumerFliesstext"/>
    <w:next w:val="21"/>
    <w:semiHidden/>
    <w:rsid w:val="00057B3E"/>
    <w:pPr>
      <w:tabs>
        <w:tab w:val="right" w:leader="dot" w:pos="9639"/>
      </w:tabs>
    </w:pPr>
  </w:style>
  <w:style w:type="paragraph" w:styleId="40">
    <w:name w:val="toc 4"/>
    <w:basedOn w:val="BaumerFliesstext"/>
    <w:next w:val="a0"/>
    <w:semiHidden/>
    <w:rsid w:val="00057B3E"/>
    <w:pPr>
      <w:tabs>
        <w:tab w:val="right" w:leader="dot" w:pos="9639"/>
      </w:tabs>
    </w:pPr>
  </w:style>
  <w:style w:type="paragraph" w:styleId="50">
    <w:name w:val="toc 5"/>
    <w:basedOn w:val="BaumerFliesstext"/>
    <w:next w:val="a0"/>
    <w:semiHidden/>
    <w:rsid w:val="00057B3E"/>
    <w:pPr>
      <w:tabs>
        <w:tab w:val="right" w:leader="dot" w:pos="9639"/>
      </w:tabs>
    </w:pPr>
  </w:style>
  <w:style w:type="paragraph" w:styleId="ab">
    <w:name w:val="caption"/>
    <w:basedOn w:val="a0"/>
    <w:next w:val="a0"/>
    <w:qFormat/>
    <w:rsid w:val="00057B3E"/>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686720B2-0D31-43EE-ABBC-AFB77247E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F5C6063C.dotm</Template>
  <TotalTime>0</TotalTime>
  <Pages>2</Pages>
  <Words>209</Words>
  <Characters>1194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1401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Wu Leilei</cp:lastModifiedBy>
  <cp:revision>2</cp:revision>
  <cp:lastPrinted>2015-02-06T10:33:00Z</cp:lastPrinted>
  <dcterms:created xsi:type="dcterms:W3CDTF">2020-03-12T05:36:00Z</dcterms:created>
  <dcterms:modified xsi:type="dcterms:W3CDTF">2020-03-12T05:36:00Z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