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384B" w:rsidRPr="00F3274D" w:rsidRDefault="00AC384B" w:rsidP="00AC384B">
      <w:pPr>
        <w:pStyle w:val="1"/>
        <w:numPr>
          <w:ilvl w:val="0"/>
          <w:numId w:val="0"/>
        </w:numPr>
        <w:spacing w:line="240" w:lineRule="auto"/>
        <w:rPr>
          <w:rFonts w:asciiTheme="majorEastAsia" w:eastAsiaTheme="majorEastAsia" w:hAnsiTheme="majorEastAsia" w:cs="Arial"/>
          <w:sz w:val="44"/>
          <w:lang w:val="en-US"/>
        </w:rPr>
      </w:pPr>
      <w:r w:rsidRPr="00F3274D">
        <w:rPr>
          <w:rFonts w:asciiTheme="majorEastAsia" w:eastAsiaTheme="majorEastAsia" w:hAnsiTheme="majorEastAsia" w:cs="Arial"/>
          <w:sz w:val="44"/>
          <w:lang w:val="en-US"/>
        </w:rPr>
        <w:t>新闻稿</w:t>
      </w:r>
    </w:p>
    <w:p w:rsidR="00812F6F" w:rsidRDefault="00812F6F" w:rsidP="00812F6F">
      <w:pPr>
        <w:pStyle w:val="BaumerFliesstext"/>
        <w:rPr>
          <w:lang w:val="en-US"/>
        </w:rPr>
      </w:pPr>
    </w:p>
    <w:p w:rsidR="00AC384B" w:rsidRPr="005E05DC" w:rsidRDefault="00AC384B" w:rsidP="00812F6F">
      <w:pPr>
        <w:pStyle w:val="BaumerFliesstext"/>
        <w:rPr>
          <w:lang w:val="en-US"/>
        </w:rPr>
      </w:pPr>
    </w:p>
    <w:p w:rsidR="00303FA0" w:rsidRPr="00AC384B" w:rsidRDefault="00303FA0" w:rsidP="007C591A">
      <w:pPr>
        <w:spacing w:after="120"/>
        <w:rPr>
          <w:rFonts w:asciiTheme="minorEastAsia" w:eastAsiaTheme="minorEastAsia" w:hAnsiTheme="minorEastAsia" w:cs="Arial"/>
          <w:b/>
          <w:bCs/>
          <w:iCs/>
          <w:sz w:val="28"/>
          <w:szCs w:val="28"/>
        </w:rPr>
      </w:pPr>
      <w:r w:rsidRPr="00AC384B">
        <w:rPr>
          <w:rFonts w:asciiTheme="minorEastAsia" w:eastAsiaTheme="minorEastAsia" w:hAnsiTheme="minorEastAsia" w:hint="eastAsia"/>
          <w:b/>
          <w:bCs/>
          <w:iCs/>
          <w:sz w:val="28"/>
          <w:szCs w:val="28"/>
        </w:rPr>
        <w:t>双通道设计：融合数字量和模拟量接口的双重优势</w:t>
      </w:r>
    </w:p>
    <w:p w:rsidR="00247813" w:rsidRPr="00AC384B" w:rsidRDefault="00303FA0" w:rsidP="00C47E8A">
      <w:pPr>
        <w:rPr>
          <w:rFonts w:eastAsiaTheme="majorEastAsia" w:cs="Arial"/>
          <w:b/>
          <w:sz w:val="32"/>
          <w:lang w:val="en-US"/>
        </w:rPr>
      </w:pPr>
      <w:r w:rsidRPr="00AC384B">
        <w:rPr>
          <w:rFonts w:eastAsiaTheme="majorEastAsia" w:cs="Arial"/>
          <w:bCs/>
          <w:iCs/>
          <w:sz w:val="22"/>
          <w:szCs w:val="28"/>
          <w:lang w:val="en-US"/>
        </w:rPr>
        <w:t>PP20H</w:t>
      </w:r>
      <w:r w:rsidRPr="00AC384B">
        <w:rPr>
          <w:rFonts w:eastAsiaTheme="majorEastAsia" w:cs="Arial"/>
          <w:bCs/>
          <w:iCs/>
          <w:sz w:val="22"/>
          <w:szCs w:val="28"/>
          <w:lang w:val="en-US"/>
        </w:rPr>
        <w:t>压力传感器和</w:t>
      </w:r>
      <w:proofErr w:type="spellStart"/>
      <w:r w:rsidRPr="00AC384B">
        <w:rPr>
          <w:rFonts w:eastAsiaTheme="majorEastAsia" w:cs="Arial"/>
          <w:bCs/>
          <w:iCs/>
          <w:sz w:val="22"/>
          <w:szCs w:val="28"/>
          <w:lang w:val="en-US"/>
        </w:rPr>
        <w:t>CombiLyz</w:t>
      </w:r>
      <w:proofErr w:type="spellEnd"/>
      <w:r w:rsidRPr="00AC384B">
        <w:rPr>
          <w:rFonts w:eastAsiaTheme="majorEastAsia" w:cs="Arial"/>
          <w:bCs/>
          <w:iCs/>
          <w:sz w:val="22"/>
          <w:szCs w:val="28"/>
          <w:lang w:val="en-US"/>
        </w:rPr>
        <w:t xml:space="preserve"> AFI</w:t>
      </w:r>
      <w:r w:rsidRPr="00AC384B">
        <w:rPr>
          <w:rFonts w:eastAsiaTheme="majorEastAsia" w:cs="Arial"/>
          <w:bCs/>
          <w:iCs/>
          <w:sz w:val="22"/>
          <w:szCs w:val="28"/>
          <w:lang w:val="en-US"/>
        </w:rPr>
        <w:t>电导率传感器进一步扩充了带数字通信接口的</w:t>
      </w:r>
      <w:proofErr w:type="gramStart"/>
      <w:r w:rsidRPr="00AC384B">
        <w:rPr>
          <w:rFonts w:eastAsiaTheme="majorEastAsia" w:cs="Arial"/>
          <w:bCs/>
          <w:iCs/>
          <w:sz w:val="22"/>
          <w:szCs w:val="28"/>
          <w:lang w:val="en-US"/>
        </w:rPr>
        <w:t>堡盟过程</w:t>
      </w:r>
      <w:proofErr w:type="gramEnd"/>
      <w:r w:rsidRPr="00AC384B">
        <w:rPr>
          <w:rFonts w:eastAsiaTheme="majorEastAsia" w:cs="Arial"/>
          <w:bCs/>
          <w:iCs/>
          <w:sz w:val="22"/>
          <w:szCs w:val="28"/>
          <w:lang w:val="en-US"/>
        </w:rPr>
        <w:t>传感器产品组合</w:t>
      </w:r>
      <w:r w:rsidRPr="00AC384B">
        <w:rPr>
          <w:rFonts w:eastAsiaTheme="majorEastAsia" w:cs="Arial"/>
          <w:bCs/>
          <w:iCs/>
          <w:sz w:val="22"/>
          <w:szCs w:val="28"/>
          <w:lang w:val="en-US"/>
        </w:rPr>
        <w:br/>
      </w:r>
    </w:p>
    <w:p w:rsidR="00303FA0" w:rsidRPr="00AC384B" w:rsidRDefault="00303FA0" w:rsidP="00303FA0">
      <w:pPr>
        <w:pStyle w:val="BaumerFliesstext"/>
        <w:spacing w:after="240" w:line="360" w:lineRule="auto"/>
        <w:rPr>
          <w:rFonts w:eastAsiaTheme="minorEastAsia" w:cs="Arial"/>
          <w:szCs w:val="20"/>
          <w:lang w:val="en-US"/>
        </w:rPr>
      </w:pPr>
      <w:r w:rsidRPr="00AC384B">
        <w:rPr>
          <w:rFonts w:eastAsiaTheme="minorEastAsia" w:cs="Arial"/>
          <w:noProof/>
          <w:lang w:val="en-US"/>
        </w:rPr>
        <w:drawing>
          <wp:anchor distT="0" distB="0" distL="114300" distR="114300" simplePos="0" relativeHeight="251659262" behindDoc="0" locked="0" layoutInCell="1" allowOverlap="1" wp14:anchorId="250730A3" wp14:editId="7BEA31DD">
            <wp:simplePos x="0" y="0"/>
            <wp:positionH relativeFrom="column">
              <wp:posOffset>3298074</wp:posOffset>
            </wp:positionH>
            <wp:positionV relativeFrom="paragraph">
              <wp:posOffset>49356</wp:posOffset>
            </wp:positionV>
            <wp:extent cx="2749550" cy="2015490"/>
            <wp:effectExtent l="0" t="0" r="0" b="3810"/>
            <wp:wrapSquare wrapText="bothSides"/>
            <wp:docPr id="2" name="Grafik 2" descr="C:\Users\kfl\AppData\Local\Microsoft\Windows\INetCache\Content.Word\Baumer_Photo_AFI_PP20H_89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fl\AppData\Local\Microsoft\Windows\INetCache\Content.Word\Baumer_Photo_AFI_PP20H_8933.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9550" cy="20154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C384B">
        <w:rPr>
          <w:rFonts w:eastAsiaTheme="minorEastAsia" w:cs="Arial"/>
          <w:lang w:val="en-US"/>
        </w:rPr>
        <w:t>（</w:t>
      </w:r>
      <w:r w:rsidRPr="00AC384B">
        <w:rPr>
          <w:rFonts w:eastAsiaTheme="minorEastAsia" w:cs="Arial"/>
          <w:lang w:val="en-US"/>
        </w:rPr>
        <w:t>03.12.2019</w:t>
      </w:r>
      <w:r w:rsidRPr="00AC384B">
        <w:rPr>
          <w:rFonts w:eastAsiaTheme="minorEastAsia" w:cs="Arial"/>
          <w:lang w:val="en-US"/>
        </w:rPr>
        <w:t>）数字通信为传感器应用带来了大量的机遇，但只有能够可靠提供准确测量值的传感器，才能通过</w:t>
      </w:r>
      <w:r w:rsidRPr="00AC384B">
        <w:rPr>
          <w:rFonts w:eastAsiaTheme="minorEastAsia" w:cs="Arial"/>
          <w:lang w:val="en-US"/>
        </w:rPr>
        <w:t>IO-Link</w:t>
      </w:r>
      <w:r w:rsidRPr="00AC384B">
        <w:rPr>
          <w:rFonts w:eastAsiaTheme="minorEastAsia" w:cs="Arial"/>
          <w:lang w:val="en-US"/>
        </w:rPr>
        <w:t>接口创造真正的附加值。</w:t>
      </w:r>
      <w:proofErr w:type="gramStart"/>
      <w:r w:rsidRPr="00AC384B">
        <w:rPr>
          <w:rFonts w:eastAsiaTheme="minorEastAsia" w:cs="Arial"/>
          <w:lang w:val="en-US"/>
        </w:rPr>
        <w:t>堡盟</w:t>
      </w:r>
      <w:proofErr w:type="gramEnd"/>
      <w:r w:rsidRPr="00AC384B">
        <w:rPr>
          <w:rFonts w:eastAsiaTheme="minorEastAsia" w:cs="Arial"/>
          <w:lang w:val="en-US"/>
        </w:rPr>
        <w:t>PP20H</w:t>
      </w:r>
      <w:r w:rsidRPr="00AC384B">
        <w:rPr>
          <w:rFonts w:eastAsiaTheme="minorEastAsia" w:cs="Arial"/>
          <w:lang w:val="en-US"/>
        </w:rPr>
        <w:t>压力传感器和</w:t>
      </w:r>
      <w:proofErr w:type="spellStart"/>
      <w:r w:rsidRPr="00AC384B">
        <w:rPr>
          <w:rFonts w:eastAsiaTheme="minorEastAsia" w:cs="Arial"/>
          <w:lang w:val="en-US"/>
        </w:rPr>
        <w:t>CombiLyz</w:t>
      </w:r>
      <w:proofErr w:type="spellEnd"/>
      <w:r w:rsidRPr="00AC384B">
        <w:rPr>
          <w:rFonts w:eastAsiaTheme="minorEastAsia" w:cs="Arial"/>
          <w:lang w:val="en-US"/>
        </w:rPr>
        <w:t xml:space="preserve"> AFI</w:t>
      </w:r>
      <w:r w:rsidRPr="00AC384B">
        <w:rPr>
          <w:rFonts w:eastAsiaTheme="minorEastAsia" w:cs="Arial"/>
          <w:lang w:val="en-US"/>
        </w:rPr>
        <w:t>电导率传感器凭借出色的测量性能和</w:t>
      </w:r>
      <w:r w:rsidRPr="00AC384B">
        <w:rPr>
          <w:rFonts w:eastAsiaTheme="minorEastAsia" w:cs="Arial"/>
          <w:lang w:val="en-US"/>
        </w:rPr>
        <w:t>IO-Link</w:t>
      </w:r>
      <w:r w:rsidRPr="00AC384B">
        <w:rPr>
          <w:rFonts w:eastAsiaTheme="minorEastAsia" w:cs="Arial"/>
          <w:lang w:val="en-US"/>
        </w:rPr>
        <w:t>接口从同类产品中脱颖而出，赢得了众多用户的信任和青睐。如今，它们还能提供更多极具吸引力的功能，例如：即便在运行过程中也能够简单快速地进行参数设置。</w:t>
      </w:r>
      <w:r w:rsidR="008713B2" w:rsidRPr="008713B2">
        <w:rPr>
          <w:rFonts w:eastAsiaTheme="minorEastAsia" w:cs="Arial" w:hint="eastAsia"/>
          <w:lang w:val="en-US"/>
        </w:rPr>
        <w:t>这样，就可以同步输出各种过程数据，并提供只有通过</w:t>
      </w:r>
      <w:r w:rsidR="008713B2" w:rsidRPr="008713B2">
        <w:rPr>
          <w:rFonts w:eastAsiaTheme="minorEastAsia" w:cs="Arial" w:hint="eastAsia"/>
          <w:lang w:val="en-US"/>
        </w:rPr>
        <w:t>IO-Link</w:t>
      </w:r>
      <w:r w:rsidR="008713B2" w:rsidRPr="008713B2">
        <w:rPr>
          <w:rFonts w:eastAsiaTheme="minorEastAsia" w:cs="Arial" w:hint="eastAsia"/>
          <w:lang w:val="en-US"/>
        </w:rPr>
        <w:t>接口才能获取的诊断数据，这类重要信息现在可以从传感器传输至控制器；如有需要，用户甚至还可以通过</w:t>
      </w:r>
      <w:r w:rsidR="008713B2" w:rsidRPr="008713B2">
        <w:rPr>
          <w:rFonts w:eastAsiaTheme="minorEastAsia" w:cs="Arial" w:hint="eastAsia"/>
          <w:lang w:val="en-US"/>
        </w:rPr>
        <w:t>IO-Link</w:t>
      </w:r>
      <w:r w:rsidR="008713B2">
        <w:rPr>
          <w:rFonts w:eastAsiaTheme="minorEastAsia" w:cs="Arial" w:hint="eastAsia"/>
          <w:lang w:val="en-US"/>
        </w:rPr>
        <w:t>接口从传感器的内存中调取原有的参数设置</w:t>
      </w:r>
      <w:r w:rsidRPr="00AC384B">
        <w:rPr>
          <w:rFonts w:eastAsiaTheme="minorEastAsia" w:cs="Arial"/>
          <w:lang w:val="en-US"/>
        </w:rPr>
        <w:t>。除了数字量接口以外，这两款传感器还提供一个或多个传统的模拟量输出，从而为用户提供最大的应用灵活性。</w:t>
      </w:r>
    </w:p>
    <w:p w:rsidR="00303FA0" w:rsidRPr="00AC384B" w:rsidRDefault="00303FA0" w:rsidP="00303FA0">
      <w:pPr>
        <w:pStyle w:val="BaumerFliesstext"/>
        <w:spacing w:after="240" w:line="360" w:lineRule="auto"/>
        <w:rPr>
          <w:rFonts w:eastAsiaTheme="minorEastAsia" w:cs="Arial"/>
          <w:szCs w:val="20"/>
          <w:lang w:val="en-US"/>
        </w:rPr>
      </w:pPr>
      <w:r w:rsidRPr="00AC384B">
        <w:rPr>
          <w:rFonts w:eastAsiaTheme="minorEastAsia" w:cs="Arial"/>
          <w:b/>
          <w:szCs w:val="20"/>
          <w:lang w:val="en-US"/>
        </w:rPr>
        <w:t>双通道设计</w:t>
      </w:r>
      <w:r w:rsidRPr="00AC384B">
        <w:rPr>
          <w:rFonts w:eastAsiaTheme="minorEastAsia" w:cs="Arial"/>
          <w:b/>
          <w:szCs w:val="20"/>
          <w:lang w:val="en-US"/>
        </w:rPr>
        <w:t>——</w:t>
      </w:r>
      <w:r w:rsidRPr="00AC384B">
        <w:rPr>
          <w:rFonts w:eastAsiaTheme="minorEastAsia" w:cs="Arial"/>
          <w:b/>
          <w:szCs w:val="20"/>
          <w:lang w:val="en-US"/>
        </w:rPr>
        <w:t>集模拟量和数字量接口于一身</w:t>
      </w:r>
      <w:r w:rsidRPr="00AC384B">
        <w:rPr>
          <w:rFonts w:eastAsiaTheme="minorEastAsia" w:cs="Arial"/>
          <w:lang w:val="en-US"/>
        </w:rPr>
        <w:t xml:space="preserve"> </w:t>
      </w:r>
      <w:r w:rsidRPr="00AC384B">
        <w:rPr>
          <w:rFonts w:eastAsiaTheme="minorEastAsia" w:cs="Arial"/>
          <w:lang w:val="en-US"/>
        </w:rPr>
        <w:br/>
      </w:r>
      <w:r w:rsidRPr="00AC384B">
        <w:rPr>
          <w:rFonts w:eastAsiaTheme="minorEastAsia" w:cs="Arial"/>
          <w:lang w:val="en-US"/>
        </w:rPr>
        <w:t>凭借双通道设计，</w:t>
      </w:r>
      <w:proofErr w:type="gramStart"/>
      <w:r w:rsidRPr="00AC384B">
        <w:rPr>
          <w:rFonts w:eastAsiaTheme="minorEastAsia" w:cs="Arial"/>
          <w:lang w:val="en-US"/>
        </w:rPr>
        <w:t>堡盟</w:t>
      </w:r>
      <w:proofErr w:type="gramEnd"/>
      <w:r w:rsidRPr="00AC384B">
        <w:rPr>
          <w:rFonts w:eastAsiaTheme="minorEastAsia" w:cs="Arial"/>
          <w:lang w:val="en-US"/>
        </w:rPr>
        <w:t>PP20H</w:t>
      </w:r>
      <w:r w:rsidRPr="00AC384B">
        <w:rPr>
          <w:rFonts w:eastAsiaTheme="minorEastAsia" w:cs="Arial"/>
          <w:lang w:val="en-US"/>
        </w:rPr>
        <w:t>压力传感器和</w:t>
      </w:r>
      <w:proofErr w:type="spellStart"/>
      <w:r w:rsidRPr="00AC384B">
        <w:rPr>
          <w:rFonts w:eastAsiaTheme="minorEastAsia" w:cs="Arial"/>
          <w:lang w:val="en-US"/>
        </w:rPr>
        <w:t>CombiLyz</w:t>
      </w:r>
      <w:proofErr w:type="spellEnd"/>
      <w:r w:rsidRPr="00AC384B">
        <w:rPr>
          <w:rFonts w:eastAsiaTheme="minorEastAsia" w:cs="Arial"/>
          <w:lang w:val="en-US"/>
        </w:rPr>
        <w:t xml:space="preserve"> AFI</w:t>
      </w:r>
      <w:r w:rsidRPr="00AC384B">
        <w:rPr>
          <w:rFonts w:eastAsiaTheme="minorEastAsia" w:cs="Arial"/>
          <w:lang w:val="en-US"/>
        </w:rPr>
        <w:t>电导率传感器等过程传感器既可以输出模拟量信号，也可以输出数字量信号，甚至同时输出两种信号，因此它们既可以在传统的控制拓扑中工作，也可以在数字化</w:t>
      </w:r>
      <w:r w:rsidRPr="00AC384B">
        <w:rPr>
          <w:rFonts w:eastAsiaTheme="minorEastAsia" w:cs="Arial"/>
          <w:lang w:val="en-US"/>
        </w:rPr>
        <w:t>IO-Link</w:t>
      </w:r>
      <w:r w:rsidRPr="00AC384B">
        <w:rPr>
          <w:rFonts w:eastAsiaTheme="minorEastAsia" w:cs="Arial"/>
          <w:lang w:val="en-US"/>
        </w:rPr>
        <w:t>控制环境中运行。在过程自动化领域，借助成熟可靠的模拟量接口，传感器可以很方便地集成至现有的控制系统中。不过，在传感器的调试过程中，</w:t>
      </w:r>
      <w:r w:rsidRPr="00AC384B">
        <w:rPr>
          <w:rFonts w:eastAsiaTheme="minorEastAsia" w:cs="Arial"/>
          <w:lang w:val="en-US"/>
        </w:rPr>
        <w:t>IO-Link</w:t>
      </w:r>
      <w:r w:rsidRPr="00AC384B">
        <w:rPr>
          <w:rFonts w:eastAsiaTheme="minorEastAsia" w:cs="Arial"/>
          <w:lang w:val="en-US"/>
        </w:rPr>
        <w:t>接口具有非常重要的作用，通过它可以方便快速地进行参数设置，并获取各种重要数据。为了实现过程控制，可同时通过</w:t>
      </w:r>
      <w:r w:rsidRPr="00AC384B">
        <w:rPr>
          <w:rFonts w:eastAsiaTheme="minorEastAsia" w:cs="Arial"/>
          <w:lang w:val="en-US"/>
        </w:rPr>
        <w:t>4...20mA</w:t>
      </w:r>
      <w:r w:rsidR="008713B2">
        <w:rPr>
          <w:rFonts w:eastAsiaTheme="minorEastAsia" w:cs="Arial"/>
          <w:lang w:val="en-US"/>
        </w:rPr>
        <w:t>模拟量输出端口</w:t>
      </w:r>
      <w:r w:rsidRPr="00AC384B">
        <w:rPr>
          <w:rFonts w:eastAsiaTheme="minorEastAsia" w:cs="Arial"/>
          <w:lang w:val="en-US"/>
        </w:rPr>
        <w:t>读取电导率值或压力值。</w:t>
      </w:r>
      <w:r w:rsidRPr="00AC384B">
        <w:rPr>
          <w:rFonts w:eastAsiaTheme="minorEastAsia" w:cs="Arial"/>
          <w:lang w:val="en-US"/>
        </w:rPr>
        <w:t xml:space="preserve"> </w:t>
      </w:r>
      <w:bookmarkStart w:id="0" w:name="_GoBack"/>
      <w:bookmarkEnd w:id="0"/>
    </w:p>
    <w:p w:rsidR="004E0B37" w:rsidRPr="00AC384B" w:rsidRDefault="004E0B37" w:rsidP="00303FA0">
      <w:pPr>
        <w:pStyle w:val="BaumerFliesstext"/>
        <w:spacing w:after="240" w:line="360" w:lineRule="auto"/>
        <w:rPr>
          <w:rFonts w:eastAsiaTheme="minorEastAsia" w:cs="Arial"/>
          <w:b/>
          <w:szCs w:val="20"/>
          <w:lang w:val="en-US"/>
        </w:rPr>
      </w:pPr>
      <w:r w:rsidRPr="00AC384B">
        <w:rPr>
          <w:rFonts w:eastAsiaTheme="minorEastAsia" w:cs="Arial"/>
          <w:b/>
          <w:szCs w:val="20"/>
          <w:lang w:val="en-US"/>
        </w:rPr>
        <w:t>获取更多信息，提高过程有效性</w:t>
      </w:r>
    </w:p>
    <w:p w:rsidR="00303FA0" w:rsidRPr="00AC384B" w:rsidRDefault="00303FA0" w:rsidP="00303FA0">
      <w:pPr>
        <w:pStyle w:val="BaumerFliesstext"/>
        <w:spacing w:after="240" w:line="360" w:lineRule="auto"/>
        <w:rPr>
          <w:rFonts w:eastAsiaTheme="minorEastAsia" w:cs="Arial"/>
          <w:b/>
          <w:szCs w:val="20"/>
          <w:lang w:val="en-US"/>
        </w:rPr>
      </w:pPr>
      <w:r w:rsidRPr="00AC384B">
        <w:rPr>
          <w:rFonts w:eastAsiaTheme="minorEastAsia" w:cs="Arial"/>
          <w:lang w:val="en-US"/>
        </w:rPr>
        <w:t>借助</w:t>
      </w:r>
      <w:r w:rsidRPr="00AC384B">
        <w:rPr>
          <w:rFonts w:eastAsiaTheme="minorEastAsia" w:cs="Arial"/>
          <w:lang w:val="en-US"/>
        </w:rPr>
        <w:t>IO-Link</w:t>
      </w:r>
      <w:r w:rsidRPr="00AC384B">
        <w:rPr>
          <w:rFonts w:eastAsiaTheme="minorEastAsia" w:cs="Arial"/>
          <w:lang w:val="en-US"/>
        </w:rPr>
        <w:t>接口，传感器可提供各类重要数据：例如，</w:t>
      </w:r>
      <w:r w:rsidRPr="00AC384B">
        <w:rPr>
          <w:rFonts w:eastAsiaTheme="minorEastAsia" w:cs="Arial"/>
          <w:lang w:val="en-US"/>
        </w:rPr>
        <w:t>PP20H</w:t>
      </w:r>
      <w:r w:rsidRPr="00AC384B">
        <w:rPr>
          <w:rFonts w:eastAsiaTheme="minorEastAsia" w:cs="Arial"/>
          <w:lang w:val="en-US"/>
        </w:rPr>
        <w:t>压力传感器可输出传感器温度和过程温度等过程数据。通过分析这类信息，可以得到一些很有用的结论，例如当容器或管道内的温度出现异常上升时，能够及时发现。同时，这类数据也为预防性维护提供了可靠的依据。除了输出介质电导率，</w:t>
      </w:r>
      <w:proofErr w:type="spellStart"/>
      <w:r w:rsidRPr="00AC384B">
        <w:rPr>
          <w:rFonts w:eastAsiaTheme="minorEastAsia" w:cs="Arial"/>
          <w:lang w:val="en-US"/>
        </w:rPr>
        <w:t>CombiLyz</w:t>
      </w:r>
      <w:proofErr w:type="spellEnd"/>
      <w:r w:rsidRPr="00AC384B">
        <w:rPr>
          <w:rFonts w:eastAsiaTheme="minorEastAsia" w:cs="Arial"/>
          <w:lang w:val="en-US"/>
        </w:rPr>
        <w:t xml:space="preserve"> AFI</w:t>
      </w:r>
      <w:r w:rsidRPr="00AC384B">
        <w:rPr>
          <w:rFonts w:eastAsiaTheme="minorEastAsia" w:cs="Arial"/>
          <w:lang w:val="en-US"/>
        </w:rPr>
        <w:t>电导率传感器还可提供介质的浓度信息。因此，该系列传感器可以准确检测</w:t>
      </w:r>
      <w:proofErr w:type="gramStart"/>
      <w:r w:rsidRPr="00AC384B">
        <w:rPr>
          <w:rFonts w:eastAsiaTheme="minorEastAsia" w:cs="Arial"/>
          <w:lang w:val="en-US"/>
        </w:rPr>
        <w:t>出过程</w:t>
      </w:r>
      <w:proofErr w:type="gramEnd"/>
      <w:r w:rsidRPr="00AC384B">
        <w:rPr>
          <w:rFonts w:eastAsiaTheme="minorEastAsia" w:cs="Arial"/>
          <w:lang w:val="en-US"/>
        </w:rPr>
        <w:t>介质的类型及其浓度。</w:t>
      </w:r>
      <w:r w:rsidRPr="00AC384B">
        <w:rPr>
          <w:rFonts w:eastAsiaTheme="minorEastAsia" w:cs="Arial"/>
          <w:lang w:val="en-US"/>
        </w:rPr>
        <w:t>PP20H</w:t>
      </w:r>
      <w:r w:rsidRPr="00AC384B">
        <w:rPr>
          <w:rFonts w:eastAsiaTheme="minorEastAsia" w:cs="Arial"/>
          <w:lang w:val="en-US"/>
        </w:rPr>
        <w:t>压力传感器除了提供过程压力，还提供环境压力方面的信息。因此，该系列传感器既可以测量绝压，也可以测量表压。</w:t>
      </w:r>
      <w:r w:rsidRPr="00AC384B">
        <w:rPr>
          <w:rFonts w:eastAsiaTheme="minorEastAsia" w:cs="Arial"/>
          <w:lang w:val="en-US"/>
        </w:rPr>
        <w:t xml:space="preserve"> </w:t>
      </w:r>
    </w:p>
    <w:p w:rsidR="00303FA0" w:rsidRPr="00AC384B" w:rsidRDefault="00303FA0" w:rsidP="00303FA0">
      <w:pPr>
        <w:pStyle w:val="BaumerFliesstext"/>
        <w:spacing w:after="240" w:line="360" w:lineRule="auto"/>
        <w:rPr>
          <w:rFonts w:eastAsiaTheme="minorEastAsia" w:cs="Arial"/>
          <w:szCs w:val="20"/>
          <w:lang w:val="en-US"/>
        </w:rPr>
      </w:pPr>
      <w:r w:rsidRPr="00AC384B">
        <w:rPr>
          <w:rFonts w:eastAsiaTheme="minorEastAsia" w:cs="Arial"/>
          <w:b/>
          <w:szCs w:val="20"/>
          <w:lang w:val="en-US"/>
        </w:rPr>
        <w:lastRenderedPageBreak/>
        <w:t>结合各类传感器数据，提升过程效率</w:t>
      </w:r>
      <w:r w:rsidRPr="00AC384B">
        <w:rPr>
          <w:rFonts w:eastAsiaTheme="minorEastAsia" w:cs="Arial"/>
          <w:lang w:val="en-US"/>
        </w:rPr>
        <w:br/>
      </w:r>
      <w:r w:rsidRPr="00AC384B">
        <w:rPr>
          <w:rFonts w:eastAsiaTheme="minorEastAsia" w:cs="Arial"/>
          <w:lang w:val="en-US"/>
        </w:rPr>
        <w:t>借助</w:t>
      </w:r>
      <w:r w:rsidRPr="00AC384B">
        <w:rPr>
          <w:rFonts w:eastAsiaTheme="minorEastAsia" w:cs="Arial"/>
          <w:lang w:val="en-US"/>
        </w:rPr>
        <w:t>IO-Link</w:t>
      </w:r>
      <w:r w:rsidRPr="00AC384B">
        <w:rPr>
          <w:rFonts w:eastAsiaTheme="minorEastAsia" w:cs="Arial"/>
          <w:lang w:val="en-US"/>
        </w:rPr>
        <w:t>接口，传感器相互之间就可以通过控制器实现双向通信。这样，任何传感器都可以利用其他传感器测得的数据来完成复杂的测量任务，或者用于优化加工过程和生产流程。例如，使用</w:t>
      </w:r>
      <w:r w:rsidRPr="00AC384B">
        <w:rPr>
          <w:rFonts w:eastAsiaTheme="minorEastAsia" w:cs="Arial"/>
          <w:lang w:val="en-US"/>
        </w:rPr>
        <w:t>AFI</w:t>
      </w:r>
      <w:r w:rsidRPr="00AC384B">
        <w:rPr>
          <w:rFonts w:eastAsiaTheme="minorEastAsia" w:cs="Arial"/>
          <w:lang w:val="en-US"/>
        </w:rPr>
        <w:t>电导率传感器，就可以通过传输温度测量值，将温补响应时间缩短至</w:t>
      </w:r>
      <w:r w:rsidRPr="00AC384B">
        <w:rPr>
          <w:rFonts w:eastAsiaTheme="minorEastAsia" w:cs="Arial"/>
          <w:lang w:val="en-US"/>
        </w:rPr>
        <w:t>15</w:t>
      </w:r>
      <w:r w:rsidRPr="00AC384B">
        <w:rPr>
          <w:rFonts w:eastAsiaTheme="minorEastAsia" w:cs="Arial"/>
          <w:lang w:val="en-US"/>
        </w:rPr>
        <w:t>秒。在密闭储罐的物位检测应用中，将两个压力传感器测得的数据结合起来就可以直接得出储罐内的料位。位于储罐顶部的压力传感器将测量值传输给位于储罐底部的压力传感器，以实现零点调节，这样就能确定储罐内的实际压力。</w:t>
      </w:r>
    </w:p>
    <w:p w:rsidR="00816060" w:rsidRPr="00AC384B" w:rsidRDefault="00303FA0" w:rsidP="00303FA0">
      <w:pPr>
        <w:pStyle w:val="BaumerFliesstext"/>
        <w:spacing w:after="240" w:line="360" w:lineRule="auto"/>
        <w:rPr>
          <w:rFonts w:eastAsiaTheme="minorEastAsia" w:cs="Arial"/>
          <w:szCs w:val="20"/>
          <w:lang w:val="en-US"/>
        </w:rPr>
      </w:pPr>
      <w:r w:rsidRPr="00AC384B">
        <w:rPr>
          <w:rFonts w:eastAsiaTheme="minorEastAsia" w:cs="Arial"/>
          <w:lang w:val="en-US"/>
        </w:rPr>
        <w:t>凭借支持</w:t>
      </w:r>
      <w:r w:rsidRPr="00AC384B">
        <w:rPr>
          <w:rFonts w:eastAsiaTheme="minorEastAsia" w:cs="Arial"/>
          <w:lang w:val="en-US"/>
        </w:rPr>
        <w:t>IO-Link</w:t>
      </w:r>
      <w:r w:rsidRPr="00AC384B">
        <w:rPr>
          <w:rFonts w:eastAsiaTheme="minorEastAsia" w:cs="Arial"/>
          <w:lang w:val="en-US"/>
        </w:rPr>
        <w:t>数字通信的</w:t>
      </w:r>
      <w:r w:rsidRPr="00AC384B">
        <w:rPr>
          <w:rFonts w:eastAsiaTheme="minorEastAsia" w:cs="Arial"/>
          <w:lang w:val="en-US"/>
        </w:rPr>
        <w:t>PP20H</w:t>
      </w:r>
      <w:r w:rsidRPr="00AC384B">
        <w:rPr>
          <w:rFonts w:eastAsiaTheme="minorEastAsia" w:cs="Arial"/>
          <w:lang w:val="en-US"/>
        </w:rPr>
        <w:t>压力传感器和</w:t>
      </w:r>
      <w:proofErr w:type="spellStart"/>
      <w:r w:rsidRPr="00AC384B">
        <w:rPr>
          <w:rFonts w:eastAsiaTheme="minorEastAsia" w:cs="Arial"/>
          <w:lang w:val="en-US"/>
        </w:rPr>
        <w:t>CombiLyz</w:t>
      </w:r>
      <w:proofErr w:type="spellEnd"/>
      <w:r w:rsidRPr="00AC384B">
        <w:rPr>
          <w:rFonts w:eastAsiaTheme="minorEastAsia" w:cs="Arial"/>
          <w:lang w:val="en-US"/>
        </w:rPr>
        <w:t xml:space="preserve"> AFI</w:t>
      </w:r>
      <w:r w:rsidRPr="00AC384B">
        <w:rPr>
          <w:rFonts w:eastAsiaTheme="minorEastAsia" w:cs="Arial"/>
          <w:lang w:val="en-US"/>
        </w:rPr>
        <w:t>电导率传感器，</w:t>
      </w:r>
      <w:proofErr w:type="gramStart"/>
      <w:r w:rsidRPr="00AC384B">
        <w:rPr>
          <w:rFonts w:eastAsiaTheme="minorEastAsia" w:cs="Arial"/>
          <w:lang w:val="en-US"/>
        </w:rPr>
        <w:t>堡盟进一步</w:t>
      </w:r>
      <w:proofErr w:type="gramEnd"/>
      <w:r w:rsidRPr="00AC384B">
        <w:rPr>
          <w:rFonts w:eastAsiaTheme="minorEastAsia" w:cs="Arial"/>
          <w:lang w:val="en-US"/>
        </w:rPr>
        <w:t>扩充了带</w:t>
      </w:r>
      <w:r w:rsidRPr="00AC384B">
        <w:rPr>
          <w:rFonts w:eastAsiaTheme="minorEastAsia" w:cs="Arial"/>
          <w:lang w:val="en-US"/>
        </w:rPr>
        <w:t>IO-Link</w:t>
      </w:r>
      <w:r w:rsidRPr="00AC384B">
        <w:rPr>
          <w:rFonts w:eastAsiaTheme="minorEastAsia" w:cs="Arial"/>
          <w:lang w:val="en-US"/>
        </w:rPr>
        <w:t>接口的过程传感器产品组合。同时，</w:t>
      </w:r>
      <w:proofErr w:type="gramStart"/>
      <w:r w:rsidRPr="00AC384B">
        <w:rPr>
          <w:rFonts w:eastAsiaTheme="minorEastAsia" w:cs="Arial"/>
          <w:lang w:val="en-US"/>
        </w:rPr>
        <w:t>堡盟还</w:t>
      </w:r>
      <w:proofErr w:type="gramEnd"/>
      <w:r w:rsidRPr="00AC384B">
        <w:rPr>
          <w:rFonts w:eastAsiaTheme="minorEastAsia" w:cs="Arial"/>
          <w:lang w:val="en-US"/>
        </w:rPr>
        <w:t>为流量测量和</w:t>
      </w:r>
      <w:proofErr w:type="gramStart"/>
      <w:r w:rsidRPr="00AC384B">
        <w:rPr>
          <w:rFonts w:eastAsiaTheme="minorEastAsia" w:cs="Arial"/>
          <w:lang w:val="en-US"/>
        </w:rPr>
        <w:t>物位</w:t>
      </w:r>
      <w:proofErr w:type="gramEnd"/>
      <w:r w:rsidRPr="00AC384B">
        <w:rPr>
          <w:rFonts w:eastAsiaTheme="minorEastAsia" w:cs="Arial"/>
          <w:lang w:val="en-US"/>
        </w:rPr>
        <w:t>检测应用提供符合</w:t>
      </w:r>
      <w:r w:rsidRPr="00AC384B">
        <w:rPr>
          <w:rFonts w:eastAsiaTheme="minorEastAsia" w:cs="Arial"/>
          <w:lang w:val="en-US"/>
        </w:rPr>
        <w:t>IO-Link</w:t>
      </w:r>
      <w:r w:rsidRPr="00AC384B">
        <w:rPr>
          <w:rFonts w:eastAsiaTheme="minorEastAsia" w:cs="Arial"/>
          <w:lang w:val="en-US"/>
        </w:rPr>
        <w:t>数字通信标准的解决方案。</w:t>
      </w:r>
    </w:p>
    <w:p w:rsidR="00816060" w:rsidRPr="00AC384B" w:rsidRDefault="00816060" w:rsidP="00303FA0">
      <w:pPr>
        <w:pStyle w:val="BaumerFliesstext"/>
        <w:spacing w:after="240" w:line="360" w:lineRule="auto"/>
        <w:rPr>
          <w:rFonts w:eastAsiaTheme="minorEastAsia" w:cs="Arial"/>
          <w:szCs w:val="20"/>
          <w:lang w:val="en-US"/>
        </w:rPr>
      </w:pPr>
      <w:r w:rsidRPr="00AC384B">
        <w:rPr>
          <w:rFonts w:eastAsiaTheme="minorEastAsia" w:cs="Arial"/>
          <w:lang w:val="en-US"/>
        </w:rPr>
        <w:t>更多信息，请访问：</w:t>
      </w:r>
      <w:hyperlink r:id="rId12" w:history="1">
        <w:r w:rsidRPr="00AC384B">
          <w:rPr>
            <w:rStyle w:val="a6"/>
            <w:rFonts w:eastAsiaTheme="minorEastAsia" w:cs="Arial"/>
            <w:szCs w:val="20"/>
            <w:lang w:val="en-US"/>
          </w:rPr>
          <w:t>www.baumer.com/io-link-process-sensors</w:t>
        </w:r>
      </w:hyperlink>
    </w:p>
    <w:p w:rsidR="00AC384B" w:rsidRPr="005F4A03" w:rsidRDefault="00AC384B" w:rsidP="00AC384B">
      <w:pPr>
        <w:pBdr>
          <w:bottom w:val="single" w:sz="4" w:space="1" w:color="auto"/>
        </w:pBdr>
        <w:rPr>
          <w:szCs w:val="20"/>
          <w:lang w:val="en-US"/>
        </w:rPr>
      </w:pPr>
    </w:p>
    <w:p w:rsidR="00AC384B" w:rsidRPr="00AD0FC2" w:rsidRDefault="00AC384B" w:rsidP="00AC384B">
      <w:pPr>
        <w:pStyle w:val="BaumerFliesstext"/>
        <w:tabs>
          <w:tab w:val="left" w:pos="3408"/>
        </w:tabs>
        <w:spacing w:before="120" w:line="360" w:lineRule="auto"/>
        <w:rPr>
          <w:rFonts w:cs="Arial"/>
          <w:sz w:val="16"/>
          <w:szCs w:val="16"/>
          <w:lang w:val="en-US"/>
        </w:rPr>
      </w:pPr>
    </w:p>
    <w:p w:rsidR="00AC384B" w:rsidRPr="00A71625" w:rsidRDefault="00AC384B" w:rsidP="00AC384B">
      <w:pPr>
        <w:pStyle w:val="BaumerFliesstext"/>
        <w:tabs>
          <w:tab w:val="left" w:pos="3408"/>
        </w:tabs>
        <w:spacing w:line="360" w:lineRule="auto"/>
        <w:rPr>
          <w:rFonts w:cs="Arial"/>
          <w:sz w:val="16"/>
          <w:szCs w:val="16"/>
          <w:lang w:val="en-US"/>
        </w:rPr>
      </w:pPr>
      <w:r w:rsidRPr="00A71625">
        <w:rPr>
          <w:rFonts w:cs="Arial"/>
          <w:sz w:val="16"/>
          <w:szCs w:val="16"/>
          <w:lang w:val="en-US"/>
        </w:rPr>
        <w:t>字符数（带空格）：约</w:t>
      </w:r>
      <w:r>
        <w:rPr>
          <w:rFonts w:cs="Arial"/>
          <w:sz w:val="16"/>
          <w:szCs w:val="16"/>
          <w:lang w:val="en-US"/>
        </w:rPr>
        <w:t>1200</w:t>
      </w:r>
    </w:p>
    <w:p w:rsidR="00AC384B" w:rsidRPr="00A71625" w:rsidRDefault="00AC384B" w:rsidP="00AC384B">
      <w:pPr>
        <w:pStyle w:val="BaumerFliesstext"/>
        <w:tabs>
          <w:tab w:val="left" w:pos="3408"/>
        </w:tabs>
        <w:spacing w:line="360" w:lineRule="auto"/>
        <w:rPr>
          <w:rFonts w:cs="Arial"/>
          <w:sz w:val="16"/>
          <w:szCs w:val="16"/>
          <w:lang w:val="en-US"/>
        </w:rPr>
      </w:pPr>
      <w:r w:rsidRPr="00A71625">
        <w:rPr>
          <w:rFonts w:cs="Arial"/>
          <w:sz w:val="16"/>
          <w:szCs w:val="16"/>
          <w:lang w:val="en-US"/>
        </w:rPr>
        <w:t>文本和图片下载位置：</w:t>
      </w:r>
      <w:r w:rsidRPr="00A71625">
        <w:rPr>
          <w:rFonts w:cs="Arial"/>
          <w:sz w:val="16"/>
          <w:szCs w:val="16"/>
          <w:lang w:val="en-US"/>
        </w:rPr>
        <w:t xml:space="preserve"> </w:t>
      </w:r>
      <w:hyperlink r:id="rId13" w:history="1">
        <w:r w:rsidRPr="00A71625">
          <w:rPr>
            <w:rStyle w:val="a6"/>
            <w:rFonts w:cs="Arial"/>
            <w:b/>
            <w:sz w:val="16"/>
            <w:szCs w:val="16"/>
            <w:lang w:val="en-US"/>
          </w:rPr>
          <w:t>www.baumer.com/press</w:t>
        </w:r>
      </w:hyperlink>
    </w:p>
    <w:p w:rsidR="00AC384B" w:rsidRPr="00A71625" w:rsidRDefault="00AC384B" w:rsidP="00AC384B">
      <w:pPr>
        <w:spacing w:line="360" w:lineRule="auto"/>
        <w:ind w:right="-2378"/>
        <w:rPr>
          <w:rFonts w:cs="Arial"/>
          <w:szCs w:val="20"/>
          <w:lang w:val="en-US"/>
        </w:rPr>
      </w:pPr>
    </w:p>
    <w:p w:rsidR="00AC384B" w:rsidRPr="00A71625" w:rsidRDefault="00AC384B" w:rsidP="00AC384B">
      <w:pPr>
        <w:pBdr>
          <w:top w:val="single" w:sz="4" w:space="1" w:color="auto"/>
          <w:left w:val="single" w:sz="4" w:space="4" w:color="auto"/>
          <w:bottom w:val="single" w:sz="4" w:space="8" w:color="auto"/>
          <w:right w:val="single" w:sz="4" w:space="4" w:color="auto"/>
        </w:pBdr>
        <w:spacing w:line="260" w:lineRule="atLeast"/>
        <w:jc w:val="both"/>
        <w:rPr>
          <w:rFonts w:cs="Arial"/>
          <w:b/>
          <w:kern w:val="20"/>
          <w:sz w:val="16"/>
          <w:szCs w:val="16"/>
          <w:lang w:val="en-US"/>
        </w:rPr>
      </w:pPr>
      <w:proofErr w:type="gramStart"/>
      <w:r w:rsidRPr="00A71625">
        <w:rPr>
          <w:rFonts w:cs="Arial"/>
          <w:b/>
          <w:kern w:val="20"/>
          <w:sz w:val="16"/>
          <w:szCs w:val="16"/>
          <w:lang w:val="en-US"/>
        </w:rPr>
        <w:t>堡盟集团</w:t>
      </w:r>
      <w:proofErr w:type="gramEnd"/>
    </w:p>
    <w:p w:rsidR="00AC384B" w:rsidRPr="00A71625" w:rsidRDefault="00AC384B" w:rsidP="00AC384B">
      <w:pPr>
        <w:pBdr>
          <w:top w:val="single" w:sz="4" w:space="1" w:color="auto"/>
          <w:left w:val="single" w:sz="4" w:space="4" w:color="auto"/>
          <w:bottom w:val="single" w:sz="4" w:space="8" w:color="auto"/>
          <w:right w:val="single" w:sz="4" w:space="4" w:color="auto"/>
        </w:pBdr>
        <w:spacing w:line="260" w:lineRule="atLeast"/>
        <w:jc w:val="both"/>
        <w:rPr>
          <w:rFonts w:cs="Arial"/>
          <w:b/>
          <w:kern w:val="20"/>
          <w:sz w:val="16"/>
          <w:szCs w:val="16"/>
          <w:lang w:val="en-US"/>
        </w:rPr>
      </w:pPr>
      <w:proofErr w:type="gramStart"/>
      <w:r w:rsidRPr="00A71625">
        <w:rPr>
          <w:rFonts w:cs="Arial"/>
          <w:sz w:val="16"/>
          <w:szCs w:val="16"/>
        </w:rPr>
        <w:t>堡盟集团</w:t>
      </w:r>
      <w:proofErr w:type="gramEnd"/>
      <w:r w:rsidRPr="00A71625">
        <w:rPr>
          <w:rFonts w:cs="Arial"/>
          <w:sz w:val="16"/>
          <w:szCs w:val="16"/>
        </w:rPr>
        <w:t>是国际领先的工厂自动化和过程自动化生产厂家之一。目前</w:t>
      </w:r>
      <w:proofErr w:type="gramStart"/>
      <w:r w:rsidRPr="00A71625">
        <w:rPr>
          <w:rFonts w:cs="Arial"/>
          <w:sz w:val="16"/>
          <w:szCs w:val="16"/>
        </w:rPr>
        <w:t>堡盟集团</w:t>
      </w:r>
      <w:proofErr w:type="gramEnd"/>
      <w:r w:rsidRPr="00A71625">
        <w:rPr>
          <w:rFonts w:cs="Arial"/>
          <w:sz w:val="16"/>
          <w:szCs w:val="16"/>
        </w:rPr>
        <w:t>的足迹已遍布全球</w:t>
      </w:r>
      <w:r w:rsidRPr="00A71625">
        <w:rPr>
          <w:rFonts w:cs="Arial"/>
          <w:sz w:val="16"/>
          <w:szCs w:val="16"/>
        </w:rPr>
        <w:t>20</w:t>
      </w:r>
      <w:r w:rsidRPr="00A71625">
        <w:rPr>
          <w:rFonts w:cs="Arial"/>
          <w:sz w:val="16"/>
          <w:szCs w:val="16"/>
        </w:rPr>
        <w:t>个国家并拥有</w:t>
      </w:r>
      <w:r w:rsidRPr="00A71625">
        <w:rPr>
          <w:rFonts w:cs="Arial"/>
          <w:sz w:val="16"/>
          <w:szCs w:val="16"/>
        </w:rPr>
        <w:t>38</w:t>
      </w:r>
      <w:r w:rsidRPr="00A71625">
        <w:rPr>
          <w:rFonts w:cs="Arial"/>
          <w:sz w:val="16"/>
          <w:szCs w:val="16"/>
        </w:rPr>
        <w:t>家分公司。</w:t>
      </w:r>
      <w:proofErr w:type="gramStart"/>
      <w:r w:rsidRPr="00A71625">
        <w:rPr>
          <w:rFonts w:cs="Arial"/>
          <w:sz w:val="16"/>
          <w:szCs w:val="16"/>
        </w:rPr>
        <w:t>堡盟集团</w:t>
      </w:r>
      <w:proofErr w:type="gramEnd"/>
      <w:r w:rsidRPr="00A71625">
        <w:rPr>
          <w:rFonts w:cs="Arial"/>
          <w:sz w:val="16"/>
          <w:szCs w:val="16"/>
        </w:rPr>
        <w:t>的产品业务主要涉及传感器、运动控制、视觉技术、过程仪表和粘胶系统，其丰富的产品线覆盖在各个行业并使</w:t>
      </w:r>
      <w:r w:rsidRPr="00A71625">
        <w:rPr>
          <w:rFonts w:cs="Arial"/>
          <w:color w:val="211E1E"/>
          <w:sz w:val="16"/>
          <w:szCs w:val="16"/>
        </w:rPr>
        <w:t>客户受益</w:t>
      </w:r>
      <w:proofErr w:type="gramStart"/>
      <w:r w:rsidRPr="00A71625">
        <w:rPr>
          <w:rFonts w:cs="Arial"/>
          <w:color w:val="211E1E"/>
          <w:sz w:val="16"/>
          <w:szCs w:val="16"/>
        </w:rPr>
        <w:t>于堡盟</w:t>
      </w:r>
      <w:proofErr w:type="gramEnd"/>
      <w:r w:rsidRPr="00A71625">
        <w:rPr>
          <w:rFonts w:cs="Arial"/>
          <w:color w:val="211E1E"/>
          <w:sz w:val="16"/>
          <w:szCs w:val="16"/>
        </w:rPr>
        <w:t>所提供的完整咨询和可靠服务的国际平台。</w:t>
      </w:r>
      <w:r w:rsidRPr="00A71625">
        <w:rPr>
          <w:rFonts w:cs="Arial"/>
          <w:sz w:val="16"/>
          <w:szCs w:val="16"/>
          <w:lang w:val="en-US"/>
        </w:rPr>
        <w:t>更多信息，请登陆</w:t>
      </w:r>
      <w:r w:rsidRPr="00A71625">
        <w:rPr>
          <w:rFonts w:cs="Arial"/>
          <w:sz w:val="16"/>
          <w:szCs w:val="16"/>
          <w:lang w:val="en-US"/>
        </w:rPr>
        <w:t xml:space="preserve">  </w:t>
      </w:r>
      <w:hyperlink r:id="rId14" w:history="1">
        <w:r w:rsidRPr="00A71625">
          <w:rPr>
            <w:rStyle w:val="a6"/>
            <w:rFonts w:cs="Arial"/>
            <w:sz w:val="16"/>
            <w:szCs w:val="16"/>
            <w:lang w:val="en-US"/>
          </w:rPr>
          <w:t>www.baumer.com</w:t>
        </w:r>
      </w:hyperlink>
      <w:r w:rsidRPr="00A71625">
        <w:rPr>
          <w:rFonts w:cs="Arial"/>
          <w:sz w:val="16"/>
          <w:szCs w:val="16"/>
          <w:lang w:val="en-US"/>
        </w:rPr>
        <w:t>。</w:t>
      </w:r>
    </w:p>
    <w:p w:rsidR="00AC384B" w:rsidRPr="00A71625" w:rsidRDefault="00AC384B" w:rsidP="00AC384B">
      <w:pPr>
        <w:spacing w:line="360" w:lineRule="auto"/>
        <w:rPr>
          <w:rFonts w:cs="Arial"/>
          <w:b/>
          <w:szCs w:val="20"/>
          <w:lang w:val="en-US"/>
        </w:rPr>
      </w:pPr>
    </w:p>
    <w:p w:rsidR="00AC384B" w:rsidRPr="00A71625" w:rsidRDefault="00AC384B" w:rsidP="00AC384B">
      <w:pPr>
        <w:spacing w:line="360" w:lineRule="auto"/>
        <w:rPr>
          <w:rFonts w:cs="Arial"/>
          <w:szCs w:val="20"/>
          <w:lang w:val="en-US"/>
        </w:rPr>
      </w:pPr>
    </w:p>
    <w:tbl>
      <w:tblPr>
        <w:tblW w:w="0" w:type="auto"/>
        <w:tblLook w:val="01E0" w:firstRow="1" w:lastRow="1" w:firstColumn="1" w:lastColumn="1" w:noHBand="0" w:noVBand="0"/>
      </w:tblPr>
      <w:tblGrid>
        <w:gridCol w:w="4470"/>
        <w:gridCol w:w="222"/>
      </w:tblGrid>
      <w:tr w:rsidR="00AC384B" w:rsidRPr="00E41DF6" w:rsidTr="008D4989">
        <w:tc>
          <w:tcPr>
            <w:tcW w:w="0" w:type="auto"/>
            <w:shd w:val="clear" w:color="auto" w:fill="auto"/>
          </w:tcPr>
          <w:p w:rsidR="00AC384B" w:rsidRPr="00A71625" w:rsidRDefault="00AC384B" w:rsidP="008D4989">
            <w:pPr>
              <w:rPr>
                <w:rFonts w:cs="Arial"/>
                <w:b/>
                <w:sz w:val="16"/>
                <w:szCs w:val="16"/>
                <w:lang w:val="fr-FR"/>
              </w:rPr>
            </w:pPr>
            <w:r w:rsidRPr="00A71625">
              <w:rPr>
                <w:rFonts w:cs="Arial"/>
                <w:b/>
                <w:sz w:val="16"/>
                <w:szCs w:val="16"/>
                <w:lang w:val="fr-FR"/>
              </w:rPr>
              <w:t>读者咨询联络方式</w:t>
            </w:r>
            <w:r w:rsidRPr="00A71625">
              <w:rPr>
                <w:rFonts w:cs="Arial"/>
                <w:b/>
                <w:sz w:val="16"/>
                <w:szCs w:val="16"/>
                <w:lang w:val="fr-FR"/>
              </w:rPr>
              <w:t>:</w:t>
            </w:r>
          </w:p>
          <w:p w:rsidR="00AC384B" w:rsidRPr="00A71625" w:rsidRDefault="00AC384B" w:rsidP="008D4989">
            <w:pPr>
              <w:rPr>
                <w:rFonts w:cs="Arial"/>
                <w:sz w:val="16"/>
                <w:szCs w:val="16"/>
                <w:lang w:val="fr-FR"/>
              </w:rPr>
            </w:pPr>
            <w:proofErr w:type="gramStart"/>
            <w:r w:rsidRPr="00A71625">
              <w:rPr>
                <w:rFonts w:cs="Arial"/>
                <w:sz w:val="16"/>
                <w:szCs w:val="16"/>
                <w:lang w:val="fr-FR"/>
              </w:rPr>
              <w:t>堡盟电子</w:t>
            </w:r>
            <w:proofErr w:type="gramEnd"/>
            <w:r w:rsidRPr="00A71625">
              <w:rPr>
                <w:rFonts w:cs="Arial"/>
                <w:sz w:val="16"/>
                <w:szCs w:val="16"/>
                <w:lang w:val="fr-FR"/>
              </w:rPr>
              <w:t>（上海）有限公司</w:t>
            </w:r>
            <w:r w:rsidRPr="00A71625">
              <w:rPr>
                <w:rFonts w:cs="Arial"/>
                <w:sz w:val="16"/>
                <w:szCs w:val="16"/>
                <w:lang w:val="fr-FR"/>
              </w:rPr>
              <w:tab/>
            </w:r>
          </w:p>
          <w:p w:rsidR="00AC384B" w:rsidRPr="00A71625" w:rsidRDefault="00AC384B" w:rsidP="008D4989">
            <w:pPr>
              <w:rPr>
                <w:rFonts w:cs="Arial"/>
                <w:sz w:val="16"/>
                <w:szCs w:val="16"/>
                <w:lang w:val="fr-FR"/>
              </w:rPr>
            </w:pPr>
            <w:r w:rsidRPr="00A71625">
              <w:rPr>
                <w:rFonts w:cs="Arial"/>
                <w:sz w:val="16"/>
                <w:szCs w:val="16"/>
                <w:lang w:val="fr-FR"/>
              </w:rPr>
              <w:t>上海松江工业区民强路</w:t>
            </w:r>
            <w:r w:rsidRPr="00A71625">
              <w:rPr>
                <w:rFonts w:cs="Arial"/>
                <w:sz w:val="16"/>
                <w:szCs w:val="16"/>
                <w:lang w:val="fr-FR"/>
              </w:rPr>
              <w:t>1525</w:t>
            </w:r>
            <w:r w:rsidRPr="00A71625">
              <w:rPr>
                <w:rFonts w:cs="Arial"/>
                <w:sz w:val="16"/>
                <w:szCs w:val="16"/>
                <w:lang w:val="fr-FR"/>
              </w:rPr>
              <w:t>号（申田高科园）</w:t>
            </w:r>
            <w:r w:rsidRPr="00A71625">
              <w:rPr>
                <w:rFonts w:cs="Arial"/>
                <w:sz w:val="16"/>
                <w:szCs w:val="16"/>
                <w:lang w:val="fr-FR"/>
              </w:rPr>
              <w:t>11</w:t>
            </w:r>
            <w:r w:rsidRPr="00A71625">
              <w:rPr>
                <w:rFonts w:cs="Arial"/>
                <w:sz w:val="16"/>
                <w:szCs w:val="16"/>
                <w:lang w:val="fr-FR"/>
              </w:rPr>
              <w:t>幢</w:t>
            </w:r>
            <w:r w:rsidRPr="00A71625">
              <w:rPr>
                <w:rFonts w:cs="Arial"/>
                <w:sz w:val="16"/>
                <w:szCs w:val="16"/>
                <w:lang w:val="fr-FR"/>
              </w:rPr>
              <w:tab/>
            </w:r>
          </w:p>
          <w:p w:rsidR="00AC384B" w:rsidRPr="00A71625" w:rsidRDefault="00AC384B" w:rsidP="008D4989">
            <w:pPr>
              <w:rPr>
                <w:rFonts w:cs="Arial"/>
                <w:sz w:val="16"/>
                <w:szCs w:val="16"/>
                <w:lang w:val="fr-FR"/>
              </w:rPr>
            </w:pPr>
            <w:r w:rsidRPr="00A71625">
              <w:rPr>
                <w:rFonts w:cs="Arial"/>
                <w:sz w:val="16"/>
                <w:szCs w:val="16"/>
                <w:lang w:val="fr-FR"/>
              </w:rPr>
              <w:t>邮编：</w:t>
            </w:r>
            <w:r w:rsidRPr="00A71625">
              <w:rPr>
                <w:rFonts w:cs="Arial"/>
                <w:sz w:val="16"/>
                <w:szCs w:val="16"/>
                <w:lang w:val="fr-FR"/>
              </w:rPr>
              <w:t xml:space="preserve"> 201612</w:t>
            </w:r>
            <w:r w:rsidRPr="00A71625">
              <w:rPr>
                <w:rFonts w:cs="Arial"/>
                <w:sz w:val="16"/>
                <w:szCs w:val="16"/>
                <w:lang w:val="fr-FR"/>
              </w:rPr>
              <w:tab/>
            </w:r>
          </w:p>
          <w:p w:rsidR="00AC384B" w:rsidRPr="00A71625" w:rsidRDefault="00AC384B" w:rsidP="008D4989">
            <w:pPr>
              <w:rPr>
                <w:rFonts w:cs="Arial"/>
                <w:sz w:val="16"/>
                <w:szCs w:val="16"/>
                <w:lang w:val="fr-FR"/>
              </w:rPr>
            </w:pPr>
            <w:r w:rsidRPr="00A71625">
              <w:rPr>
                <w:rFonts w:cs="Arial"/>
                <w:sz w:val="16"/>
                <w:szCs w:val="16"/>
                <w:lang w:val="fr-FR"/>
              </w:rPr>
              <w:t>电话：</w:t>
            </w:r>
            <w:r w:rsidRPr="00A71625">
              <w:rPr>
                <w:rFonts w:cs="Arial"/>
                <w:sz w:val="16"/>
                <w:szCs w:val="16"/>
                <w:lang w:val="fr-FR"/>
              </w:rPr>
              <w:t xml:space="preserve"> +86 21 6768 7095         </w:t>
            </w:r>
          </w:p>
          <w:p w:rsidR="00AC384B" w:rsidRPr="00A71625" w:rsidRDefault="00AC384B" w:rsidP="008D4989">
            <w:pPr>
              <w:rPr>
                <w:rFonts w:cs="Arial"/>
                <w:sz w:val="16"/>
                <w:szCs w:val="16"/>
                <w:lang w:val="fr-FR"/>
              </w:rPr>
            </w:pPr>
            <w:r w:rsidRPr="00A71625">
              <w:rPr>
                <w:rFonts w:cs="Arial"/>
                <w:sz w:val="16"/>
                <w:szCs w:val="16"/>
                <w:lang w:val="fr-FR"/>
              </w:rPr>
              <w:t>传真：</w:t>
            </w:r>
            <w:r w:rsidRPr="00A71625">
              <w:rPr>
                <w:rFonts w:cs="Arial"/>
                <w:sz w:val="16"/>
                <w:szCs w:val="16"/>
                <w:lang w:val="fr-FR"/>
              </w:rPr>
              <w:t xml:space="preserve">  +86 21 6768 7098</w:t>
            </w:r>
            <w:r w:rsidRPr="00A71625">
              <w:rPr>
                <w:rFonts w:cs="Arial"/>
                <w:sz w:val="16"/>
                <w:szCs w:val="16"/>
                <w:lang w:val="fr-FR"/>
              </w:rPr>
              <w:tab/>
            </w:r>
          </w:p>
          <w:p w:rsidR="00AC384B" w:rsidRPr="00A71625" w:rsidRDefault="00AC384B" w:rsidP="008D4989">
            <w:pPr>
              <w:rPr>
                <w:rFonts w:cs="Arial"/>
                <w:sz w:val="16"/>
                <w:szCs w:val="16"/>
                <w:lang w:val="fr-FR"/>
              </w:rPr>
            </w:pPr>
            <w:r w:rsidRPr="00A71625">
              <w:rPr>
                <w:rFonts w:cs="Arial"/>
                <w:sz w:val="16"/>
                <w:szCs w:val="16"/>
                <w:lang w:val="fr-FR"/>
              </w:rPr>
              <w:t xml:space="preserve">E-mail: sales.cn@baumer.com </w:t>
            </w:r>
            <w:r w:rsidRPr="00A71625">
              <w:rPr>
                <w:rFonts w:cs="Arial"/>
                <w:sz w:val="16"/>
                <w:szCs w:val="16"/>
                <w:lang w:val="fr-FR"/>
              </w:rPr>
              <w:tab/>
            </w:r>
          </w:p>
          <w:p w:rsidR="00AC384B" w:rsidRPr="00A71625" w:rsidRDefault="00AC384B" w:rsidP="008D4989">
            <w:pPr>
              <w:rPr>
                <w:rFonts w:cs="Arial"/>
                <w:b/>
                <w:sz w:val="16"/>
                <w:szCs w:val="16"/>
                <w:lang w:val="fr-FR"/>
              </w:rPr>
            </w:pPr>
            <w:r w:rsidRPr="00A71625">
              <w:rPr>
                <w:rFonts w:cs="Arial"/>
                <w:sz w:val="16"/>
                <w:szCs w:val="16"/>
                <w:lang w:val="fr-FR"/>
              </w:rPr>
              <w:t>网站</w:t>
            </w:r>
            <w:r w:rsidRPr="00A71625">
              <w:rPr>
                <w:rFonts w:cs="Arial"/>
                <w:sz w:val="16"/>
                <w:szCs w:val="16"/>
                <w:lang w:val="fr-FR"/>
              </w:rPr>
              <w:t xml:space="preserve">:    www.baumer.com </w:t>
            </w:r>
            <w:r w:rsidRPr="00A71625">
              <w:rPr>
                <w:rFonts w:cs="Arial"/>
                <w:b/>
                <w:sz w:val="16"/>
                <w:szCs w:val="16"/>
                <w:lang w:val="fr-FR"/>
              </w:rPr>
              <w:t xml:space="preserve"> </w:t>
            </w:r>
            <w:r w:rsidRPr="00A71625">
              <w:rPr>
                <w:rFonts w:cs="Arial"/>
                <w:b/>
                <w:sz w:val="16"/>
                <w:szCs w:val="16"/>
                <w:lang w:val="fr-FR"/>
              </w:rPr>
              <w:tab/>
            </w:r>
          </w:p>
        </w:tc>
        <w:tc>
          <w:tcPr>
            <w:tcW w:w="0" w:type="auto"/>
            <w:shd w:val="clear" w:color="auto" w:fill="auto"/>
          </w:tcPr>
          <w:p w:rsidR="00AC384B" w:rsidRPr="00A71625" w:rsidRDefault="00AC384B" w:rsidP="008D4989">
            <w:pPr>
              <w:spacing w:line="240" w:lineRule="exact"/>
              <w:rPr>
                <w:rFonts w:cs="Arial"/>
                <w:b/>
                <w:sz w:val="16"/>
                <w:szCs w:val="16"/>
                <w:lang w:val="fr-FR"/>
              </w:rPr>
            </w:pPr>
          </w:p>
        </w:tc>
      </w:tr>
    </w:tbl>
    <w:p w:rsidR="00EA6E92" w:rsidRPr="00816060" w:rsidRDefault="00EA6E92" w:rsidP="0054736B">
      <w:pPr>
        <w:rPr>
          <w:vanish/>
          <w:lang w:val="fr-FR"/>
        </w:rPr>
      </w:pPr>
    </w:p>
    <w:sectPr w:rsidR="00EA6E92" w:rsidRPr="00816060">
      <w:headerReference w:type="default" r:id="rId15"/>
      <w:footerReference w:type="even" r:id="rId16"/>
      <w:footerReference w:type="default" r:id="rId17"/>
      <w:footerReference w:type="first" r:id="rId18"/>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3E48" w:rsidRDefault="00F63E48">
      <w:r>
        <w:separator/>
      </w:r>
    </w:p>
  </w:endnote>
  <w:endnote w:type="continuationSeparator" w:id="0">
    <w:p w:rsidR="00F63E48" w:rsidRDefault="00F63E48">
      <w:r>
        <w:continuationSeparator/>
      </w:r>
    </w:p>
  </w:endnote>
  <w:endnote w:type="continuationNotice" w:id="1">
    <w:p w:rsidR="00F63E48" w:rsidRDefault="00F63E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8AD" w:rsidRDefault="00B068AD">
    <w:pPr>
      <w:pStyle w:val="a5"/>
      <w:tabs>
        <w:tab w:val="clear" w:pos="4820"/>
        <w:tab w:val="clear" w:pos="9639"/>
        <w:tab w:val="center" w:pos="4819"/>
        <w:tab w:val="right" w:pos="9638"/>
      </w:tabs>
      <w:rPr>
        <w:sz w:val="20"/>
      </w:rPr>
    </w:pPr>
    <w:r>
      <w:rPr>
        <w:rFonts w:hint="eastAsia"/>
        <w:sz w:val="20"/>
      </w:rPr>
      <w:fldChar w:fldCharType="begin"/>
    </w:r>
    <w:r>
      <w:rPr>
        <w:rFonts w:hint="eastAsia"/>
        <w:sz w:val="20"/>
      </w:rPr>
      <w:instrText xml:space="preserve"> FILENAME  \* MERGEFORMAT </w:instrText>
    </w:r>
    <w:r>
      <w:rPr>
        <w:rFonts w:hint="eastAsia"/>
        <w:sz w:val="20"/>
      </w:rPr>
      <w:fldChar w:fldCharType="separate"/>
    </w:r>
    <w:r w:rsidR="00AC384B">
      <w:rPr>
        <w:noProof/>
        <w:sz w:val="20"/>
      </w:rPr>
      <w:t>20191210-Baumer-AFI-PP20H-IO-Link-EN-20191203_CN.docx</w:t>
    </w:r>
    <w:r>
      <w:rPr>
        <w:rFonts w:hint="eastAsia"/>
        <w:sz w:val="20"/>
      </w:rPr>
      <w:fldChar w:fldCharType="end"/>
    </w:r>
    <w:r>
      <w:rPr>
        <w:rFonts w:hint="eastAsia"/>
        <w:sz w:val="20"/>
      </w:rPr>
      <w:tab/>
    </w:r>
    <w:r>
      <w:rPr>
        <w:rFonts w:hint="eastAsia"/>
        <w:sz w:val="20"/>
      </w:rPr>
      <w:fldChar w:fldCharType="begin"/>
    </w:r>
    <w:r>
      <w:rPr>
        <w:rFonts w:hint="eastAsia"/>
        <w:sz w:val="20"/>
      </w:rPr>
      <w:instrText xml:space="preserve"> PAGE  \* MERGEFORMAT </w:instrText>
    </w:r>
    <w:r>
      <w:rPr>
        <w:rFonts w:hint="eastAsia"/>
        <w:sz w:val="20"/>
      </w:rPr>
      <w:fldChar w:fldCharType="separate"/>
    </w:r>
    <w:r>
      <w:rPr>
        <w:rFonts w:hint="eastAsia"/>
        <w:noProof/>
        <w:sz w:val="20"/>
      </w:rPr>
      <w:t>1</w:t>
    </w:r>
    <w:r>
      <w:rPr>
        <w:rFonts w:hint="eastAsia"/>
        <w:sz w:val="20"/>
      </w:rPr>
      <w:fldChar w:fldCharType="end"/>
    </w:r>
    <w:r>
      <w:rPr>
        <w:rFonts w:hint="eastAsia"/>
        <w:sz w:val="20"/>
      </w:rPr>
      <w:t>/</w:t>
    </w:r>
    <w:r>
      <w:rPr>
        <w:rFonts w:hint="eastAsia"/>
        <w:sz w:val="20"/>
      </w:rPr>
      <w:fldChar w:fldCharType="begin"/>
    </w:r>
    <w:r>
      <w:rPr>
        <w:rFonts w:hint="eastAsia"/>
        <w:sz w:val="20"/>
      </w:rPr>
      <w:instrText xml:space="preserve"> NUMPAGES  \* MERGEFORMAT </w:instrText>
    </w:r>
    <w:r>
      <w:rPr>
        <w:rFonts w:hint="eastAsia"/>
        <w:sz w:val="20"/>
      </w:rPr>
      <w:fldChar w:fldCharType="separate"/>
    </w:r>
    <w:r w:rsidR="00AC384B">
      <w:rPr>
        <w:noProof/>
        <w:sz w:val="20"/>
      </w:rPr>
      <w:t>1</w:t>
    </w:r>
    <w:r>
      <w:rPr>
        <w:rFonts w:hint="eastAsia"/>
        <w:sz w:val="20"/>
      </w:rPr>
      <w:fldChar w:fldCharType="end"/>
    </w:r>
    <w:r>
      <w:rPr>
        <w:rFonts w:hint="eastAsia"/>
        <w:sz w:val="20"/>
      </w:rPr>
      <w:tab/>
      <w:t>Baumer Electric AG</w:t>
    </w:r>
  </w:p>
  <w:p w:rsidR="00B068AD" w:rsidRDefault="00B068AD">
    <w:pPr>
      <w:pStyle w:val="a5"/>
    </w:pPr>
    <w:r>
      <w:fldChar w:fldCharType="begin"/>
    </w:r>
    <w:r>
      <w:instrText xml:space="preserve"> SAVEDATE \@ "yyyy'</w:instrText>
    </w:r>
    <w:r>
      <w:instrText>年</w:instrText>
    </w:r>
    <w:r>
      <w:instrText>'M'</w:instrText>
    </w:r>
    <w:r>
      <w:instrText>月</w:instrText>
    </w:r>
    <w:r>
      <w:instrText>'d'</w:instrText>
    </w:r>
    <w:r>
      <w:instrText>日</w:instrText>
    </w:r>
    <w:r>
      <w:instrText xml:space="preserve">' H:mm:ss" \* MERGEFORMAT </w:instrText>
    </w:r>
    <w:r>
      <w:fldChar w:fldCharType="separate"/>
    </w:r>
    <w:r w:rsidR="008713B2">
      <w:rPr>
        <w:rFonts w:hint="eastAsia"/>
        <w:noProof/>
      </w:rPr>
      <w:t>2019</w:t>
    </w:r>
    <w:r w:rsidR="008713B2">
      <w:rPr>
        <w:rFonts w:hint="eastAsia"/>
        <w:noProof/>
      </w:rPr>
      <w:t>年</w:t>
    </w:r>
    <w:r w:rsidR="008713B2">
      <w:rPr>
        <w:rFonts w:hint="eastAsia"/>
        <w:noProof/>
      </w:rPr>
      <w:t>12</w:t>
    </w:r>
    <w:r w:rsidR="008713B2">
      <w:rPr>
        <w:rFonts w:hint="eastAsia"/>
        <w:noProof/>
      </w:rPr>
      <w:t>月</w:t>
    </w:r>
    <w:r w:rsidR="008713B2">
      <w:rPr>
        <w:rFonts w:hint="eastAsia"/>
        <w:noProof/>
      </w:rPr>
      <w:t>19</w:t>
    </w:r>
    <w:r w:rsidR="008713B2">
      <w:rPr>
        <w:rFonts w:hint="eastAsia"/>
        <w:noProof/>
      </w:rPr>
      <w:t>日</w:t>
    </w:r>
    <w:r w:rsidR="008713B2">
      <w:rPr>
        <w:rFonts w:hint="eastAsia"/>
        <w:noProof/>
      </w:rPr>
      <w:t xml:space="preserve"> 13:56:00</w:t>
    </w:r>
    <w:r>
      <w:fldChar w:fldCharType="end"/>
    </w:r>
    <w:r>
      <w:rPr>
        <w:rFonts w:hint="eastAsia"/>
      </w:rPr>
      <w:t>/</w:t>
    </w:r>
    <w:r w:rsidR="00F63E48">
      <w:fldChar w:fldCharType="begin"/>
    </w:r>
    <w:r w:rsidR="00F63E48">
      <w:instrText xml:space="preserve"> AUTHOR  \* MERGEFORMAT </w:instrText>
    </w:r>
    <w:r w:rsidR="00F63E48">
      <w:fldChar w:fldCharType="separate"/>
    </w:r>
    <w:r w:rsidR="00AC384B">
      <w:rPr>
        <w:noProof/>
      </w:rPr>
      <w:t>Baumer</w:t>
    </w:r>
    <w:r w:rsidR="00F63E48">
      <w:rPr>
        <w:noProof/>
      </w:rPr>
      <w:fldChar w:fldCharType="end"/>
    </w:r>
    <w:r>
      <w:rPr>
        <w:rFonts w:hint="eastAsia"/>
      </w:rPr>
      <w:tab/>
    </w:r>
    <w:r>
      <w:rPr>
        <w:rFonts w:hint="eastAsia"/>
      </w:rPr>
      <w:tab/>
      <w:t>Frauenfeld, Switzerland</w:t>
    </w:r>
  </w:p>
  <w:p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8AD" w:rsidRDefault="00B068AD">
    <w:pPr>
      <w:pBdr>
        <w:top w:val="single" w:sz="4" w:space="1" w:color="auto"/>
      </w:pBdr>
      <w:tabs>
        <w:tab w:val="center" w:pos="4819"/>
        <w:tab w:val="right" w:pos="9638"/>
      </w:tabs>
      <w:rPr>
        <w:sz w:val="16"/>
      </w:rPr>
    </w:pPr>
    <w:r>
      <w:rPr>
        <w:rFonts w:hint="eastAsia"/>
        <w:sz w:val="16"/>
      </w:rPr>
      <w:tab/>
    </w:r>
    <w:r>
      <w:rPr>
        <w:rFonts w:hint="eastAsia"/>
        <w:sz w:val="16"/>
      </w:rPr>
      <w:fldChar w:fldCharType="begin"/>
    </w:r>
    <w:r>
      <w:rPr>
        <w:rFonts w:hint="eastAsia"/>
        <w:sz w:val="16"/>
      </w:rPr>
      <w:instrText xml:space="preserve"> PAGE  \* MERGEFORMAT </w:instrText>
    </w:r>
    <w:r>
      <w:rPr>
        <w:rFonts w:hint="eastAsia"/>
        <w:sz w:val="16"/>
      </w:rPr>
      <w:fldChar w:fldCharType="separate"/>
    </w:r>
    <w:r w:rsidR="008713B2">
      <w:rPr>
        <w:noProof/>
        <w:sz w:val="16"/>
      </w:rPr>
      <w:t>2</w:t>
    </w:r>
    <w:r>
      <w:rPr>
        <w:rFonts w:hint="eastAsia"/>
        <w:sz w:val="16"/>
      </w:rPr>
      <w:fldChar w:fldCharType="end"/>
    </w:r>
    <w:r>
      <w:rPr>
        <w:rFonts w:hint="eastAsia"/>
        <w:sz w:val="16"/>
      </w:rPr>
      <w:t>/</w:t>
    </w:r>
    <w:r>
      <w:rPr>
        <w:rFonts w:hint="eastAsia"/>
        <w:sz w:val="16"/>
      </w:rPr>
      <w:fldChar w:fldCharType="begin"/>
    </w:r>
    <w:r>
      <w:rPr>
        <w:rFonts w:hint="eastAsia"/>
        <w:sz w:val="16"/>
      </w:rPr>
      <w:instrText xml:space="preserve"> NUMPAGES  \* MERGEFORMAT </w:instrText>
    </w:r>
    <w:r>
      <w:rPr>
        <w:rFonts w:hint="eastAsia"/>
        <w:sz w:val="16"/>
      </w:rPr>
      <w:fldChar w:fldCharType="separate"/>
    </w:r>
    <w:r w:rsidR="008713B2">
      <w:rPr>
        <w:noProof/>
        <w:sz w:val="16"/>
      </w:rPr>
      <w:t>2</w:t>
    </w:r>
    <w:r>
      <w:rPr>
        <w:rFonts w:hint="eastAsia"/>
        <w:sz w:val="16"/>
      </w:rPr>
      <w:fldChar w:fldCharType="end"/>
    </w:r>
    <w:r>
      <w:rPr>
        <w:rFonts w:hint="eastAsia"/>
        <w:sz w:val="16"/>
      </w:rPr>
      <w:tab/>
    </w:r>
    <w:r>
      <w:rPr>
        <w:rFonts w:hint="eastAsia"/>
        <w:sz w:val="16"/>
      </w:rPr>
      <w:t>Baumer Group</w:t>
    </w:r>
  </w:p>
  <w:p w:rsidR="00B068AD" w:rsidRDefault="00B068AD">
    <w:pPr>
      <w:pBdr>
        <w:top w:val="single" w:sz="4" w:space="1" w:color="auto"/>
      </w:pBdr>
      <w:tabs>
        <w:tab w:val="center" w:pos="4819"/>
        <w:tab w:val="right" w:pos="9638"/>
      </w:tabs>
    </w:pPr>
    <w:r>
      <w:rPr>
        <w:rFonts w:hint="eastAsia"/>
        <w:sz w:val="16"/>
      </w:rPr>
      <w:tab/>
    </w:r>
    <w:r>
      <w:rPr>
        <w:rFonts w:hint="eastAsia"/>
        <w:sz w:val="16"/>
      </w:rPr>
      <w:tab/>
    </w:r>
  </w:p>
  <w:p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8AD" w:rsidRDefault="00B068AD">
    <w:pPr>
      <w:pStyle w:val="a5"/>
      <w:tabs>
        <w:tab w:val="clear" w:pos="4820"/>
        <w:tab w:val="clear" w:pos="9639"/>
        <w:tab w:val="center" w:pos="4819"/>
        <w:tab w:val="right" w:pos="9638"/>
      </w:tabs>
      <w:rPr>
        <w:sz w:val="20"/>
      </w:rPr>
    </w:pPr>
    <w:r>
      <w:rPr>
        <w:rFonts w:hint="eastAsia"/>
        <w:sz w:val="20"/>
      </w:rPr>
      <w:fldChar w:fldCharType="begin"/>
    </w:r>
    <w:r>
      <w:rPr>
        <w:rFonts w:hint="eastAsia"/>
        <w:sz w:val="20"/>
      </w:rPr>
      <w:instrText xml:space="preserve"> FILENAME  \* MERGEFORMAT </w:instrText>
    </w:r>
    <w:r>
      <w:rPr>
        <w:rFonts w:hint="eastAsia"/>
        <w:sz w:val="20"/>
      </w:rPr>
      <w:fldChar w:fldCharType="separate"/>
    </w:r>
    <w:r w:rsidR="00AC384B">
      <w:rPr>
        <w:noProof/>
        <w:sz w:val="20"/>
      </w:rPr>
      <w:t>20191210-Baumer-AFI-PP20H-IO-Link-EN-20191203_CN.docx</w:t>
    </w:r>
    <w:r>
      <w:rPr>
        <w:rFonts w:hint="eastAsia"/>
        <w:sz w:val="20"/>
      </w:rPr>
      <w:fldChar w:fldCharType="end"/>
    </w:r>
    <w:r>
      <w:rPr>
        <w:rFonts w:hint="eastAsia"/>
        <w:sz w:val="20"/>
      </w:rPr>
      <w:tab/>
    </w:r>
    <w:r>
      <w:rPr>
        <w:rFonts w:hint="eastAsia"/>
        <w:sz w:val="20"/>
      </w:rPr>
      <w:fldChar w:fldCharType="begin"/>
    </w:r>
    <w:r>
      <w:rPr>
        <w:rFonts w:hint="eastAsia"/>
        <w:sz w:val="20"/>
      </w:rPr>
      <w:instrText xml:space="preserve"> PAGE  \* MERGEFORMAT </w:instrText>
    </w:r>
    <w:r>
      <w:rPr>
        <w:rFonts w:hint="eastAsia"/>
        <w:sz w:val="20"/>
      </w:rPr>
      <w:fldChar w:fldCharType="separate"/>
    </w:r>
    <w:r>
      <w:rPr>
        <w:rFonts w:hint="eastAsia"/>
        <w:noProof/>
        <w:sz w:val="20"/>
      </w:rPr>
      <w:t>1</w:t>
    </w:r>
    <w:r>
      <w:rPr>
        <w:rFonts w:hint="eastAsia"/>
        <w:sz w:val="20"/>
      </w:rPr>
      <w:fldChar w:fldCharType="end"/>
    </w:r>
    <w:r>
      <w:rPr>
        <w:rFonts w:hint="eastAsia"/>
        <w:sz w:val="20"/>
      </w:rPr>
      <w:t>/</w:t>
    </w:r>
    <w:r>
      <w:rPr>
        <w:rFonts w:hint="eastAsia"/>
        <w:sz w:val="20"/>
      </w:rPr>
      <w:fldChar w:fldCharType="begin"/>
    </w:r>
    <w:r>
      <w:rPr>
        <w:rFonts w:hint="eastAsia"/>
        <w:sz w:val="20"/>
      </w:rPr>
      <w:instrText xml:space="preserve"> NUMPAGES  \* MERGEFORMAT </w:instrText>
    </w:r>
    <w:r>
      <w:rPr>
        <w:rFonts w:hint="eastAsia"/>
        <w:sz w:val="20"/>
      </w:rPr>
      <w:fldChar w:fldCharType="separate"/>
    </w:r>
    <w:r w:rsidR="00AC384B">
      <w:rPr>
        <w:noProof/>
        <w:sz w:val="20"/>
      </w:rPr>
      <w:t>1</w:t>
    </w:r>
    <w:r>
      <w:rPr>
        <w:rFonts w:hint="eastAsia"/>
        <w:sz w:val="20"/>
      </w:rPr>
      <w:fldChar w:fldCharType="end"/>
    </w:r>
    <w:r>
      <w:rPr>
        <w:rFonts w:hint="eastAsia"/>
        <w:sz w:val="20"/>
      </w:rPr>
      <w:tab/>
    </w:r>
    <w:r>
      <w:rPr>
        <w:rFonts w:hint="eastAsia"/>
        <w:sz w:val="20"/>
      </w:rPr>
      <w:t>Baumer Electric AG</w:t>
    </w:r>
  </w:p>
  <w:p w:rsidR="00B068AD" w:rsidRDefault="00B068AD">
    <w:pPr>
      <w:pStyle w:val="a5"/>
    </w:pPr>
    <w:r>
      <w:fldChar w:fldCharType="begin"/>
    </w:r>
    <w:r>
      <w:instrText xml:space="preserve"> SAVEDATE \@ "yyyy'</w:instrText>
    </w:r>
    <w:r>
      <w:instrText>年</w:instrText>
    </w:r>
    <w:r>
      <w:instrText>'M'</w:instrText>
    </w:r>
    <w:r>
      <w:instrText>月</w:instrText>
    </w:r>
    <w:r>
      <w:instrText>'d'</w:instrText>
    </w:r>
    <w:r>
      <w:instrText>日</w:instrText>
    </w:r>
    <w:r>
      <w:instrText xml:space="preserve">' H:mm:ss" \* MERGEFORMAT </w:instrText>
    </w:r>
    <w:r>
      <w:fldChar w:fldCharType="separate"/>
    </w:r>
    <w:r w:rsidR="008713B2">
      <w:rPr>
        <w:rFonts w:hint="eastAsia"/>
        <w:noProof/>
      </w:rPr>
      <w:t>2019</w:t>
    </w:r>
    <w:r w:rsidR="008713B2">
      <w:rPr>
        <w:rFonts w:hint="eastAsia"/>
        <w:noProof/>
      </w:rPr>
      <w:t>年</w:t>
    </w:r>
    <w:r w:rsidR="008713B2">
      <w:rPr>
        <w:rFonts w:hint="eastAsia"/>
        <w:noProof/>
      </w:rPr>
      <w:t>12</w:t>
    </w:r>
    <w:r w:rsidR="008713B2">
      <w:rPr>
        <w:rFonts w:hint="eastAsia"/>
        <w:noProof/>
      </w:rPr>
      <w:t>月</w:t>
    </w:r>
    <w:r w:rsidR="008713B2">
      <w:rPr>
        <w:rFonts w:hint="eastAsia"/>
        <w:noProof/>
      </w:rPr>
      <w:t>19</w:t>
    </w:r>
    <w:r w:rsidR="008713B2">
      <w:rPr>
        <w:rFonts w:hint="eastAsia"/>
        <w:noProof/>
      </w:rPr>
      <w:t>日</w:t>
    </w:r>
    <w:r w:rsidR="008713B2">
      <w:rPr>
        <w:rFonts w:hint="eastAsia"/>
        <w:noProof/>
      </w:rPr>
      <w:t xml:space="preserve"> 13:56:00</w:t>
    </w:r>
    <w:r>
      <w:fldChar w:fldCharType="end"/>
    </w:r>
    <w:r>
      <w:rPr>
        <w:rFonts w:hint="eastAsia"/>
      </w:rPr>
      <w:t>/</w:t>
    </w:r>
    <w:r w:rsidR="00F63E48">
      <w:fldChar w:fldCharType="begin"/>
    </w:r>
    <w:r w:rsidR="00F63E48">
      <w:instrText xml:space="preserve"> AUTHOR  \* MERGEFORMAT </w:instrText>
    </w:r>
    <w:r w:rsidR="00F63E48">
      <w:fldChar w:fldCharType="separate"/>
    </w:r>
    <w:r w:rsidR="00AC384B">
      <w:rPr>
        <w:noProof/>
      </w:rPr>
      <w:t>Baumer</w:t>
    </w:r>
    <w:r w:rsidR="00F63E48">
      <w:rPr>
        <w:noProof/>
      </w:rPr>
      <w:fldChar w:fldCharType="end"/>
    </w:r>
    <w:r>
      <w:rPr>
        <w:rFonts w:hint="eastAsia"/>
      </w:rPr>
      <w:tab/>
    </w:r>
    <w:r>
      <w:rPr>
        <w:rFonts w:hint="eastAsia"/>
      </w:rPr>
      <w:tab/>
      <w:t>Frauenfeld, Switzerland</w:t>
    </w:r>
  </w:p>
  <w:p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3E48" w:rsidRDefault="00F63E48">
      <w:r>
        <w:separator/>
      </w:r>
    </w:p>
  </w:footnote>
  <w:footnote w:type="continuationSeparator" w:id="0">
    <w:p w:rsidR="00F63E48" w:rsidRDefault="00F63E48">
      <w:r>
        <w:continuationSeparator/>
      </w:r>
    </w:p>
  </w:footnote>
  <w:footnote w:type="continuationNotice" w:id="1">
    <w:p w:rsidR="00F63E48" w:rsidRDefault="00F63E4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8AD" w:rsidRDefault="00B068AD" w:rsidP="0006218F">
    <w:pPr>
      <w:tabs>
        <w:tab w:val="right" w:pos="9639"/>
      </w:tabs>
      <w:ind w:left="79" w:hanging="697"/>
    </w:pPr>
    <w:r>
      <w:rPr>
        <w:rFonts w:hint="eastAsia"/>
        <w:noProof/>
        <w:lang w:val="en-US"/>
      </w:rPr>
      <w:drawing>
        <wp:inline distT="0" distB="0" distL="0" distR="0" wp14:anchorId="08AAD322" wp14:editId="1C727959">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rFonts w:hint="eastAsia"/>
      </w:rPr>
      <w:t xml:space="preserve"> </w:t>
    </w:r>
    <w:r>
      <w:rPr>
        <w:rFonts w:hint="eastAsia"/>
      </w:rPr>
      <w:tab/>
    </w:r>
    <w:r>
      <w:rPr>
        <w:rFonts w:hint="eastAsia"/>
        <w:noProof/>
        <w:lang w:val="en-US"/>
      </w:rPr>
      <w:drawing>
        <wp:inline distT="0" distB="0" distL="0" distR="0" wp14:anchorId="6EA6156F" wp14:editId="749135D0">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
      <w:lvlText w:val=""/>
      <w:lvlJc w:val="left"/>
      <w:pPr>
        <w:tabs>
          <w:tab w:val="num" w:pos="360"/>
        </w:tabs>
        <w:ind w:left="360" w:hanging="360"/>
      </w:pPr>
      <w:rPr>
        <w:rFonts w:ascii="Symbol" w:hAnsi="Symbol" w:hint="default"/>
      </w:rPr>
    </w:lvl>
  </w:abstractNum>
  <w:abstractNum w:abstractNumId="4">
    <w:nsid w:val="03F32522"/>
    <w:multiLevelType w:val="hybridMultilevel"/>
    <w:tmpl w:val="67965E5A"/>
    <w:lvl w:ilvl="0" w:tplc="9A60FDFC">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nsid w:val="05094AE8"/>
    <w:multiLevelType w:val="hybridMultilevel"/>
    <w:tmpl w:val="EF507BC0"/>
    <w:lvl w:ilvl="0" w:tplc="E9BEB694">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4B5A7503"/>
    <w:multiLevelType w:val="multilevel"/>
    <w:tmpl w:val="24DA1042"/>
    <w:lvl w:ilvl="0">
      <w:start w:val="1"/>
      <w:numFmt w:val="decimal"/>
      <w:pStyle w:val="1"/>
      <w:lvlText w:val="%1"/>
      <w:lvlJc w:val="left"/>
      <w:pPr>
        <w:tabs>
          <w:tab w:val="num" w:pos="432"/>
        </w:tabs>
        <w:ind w:left="432" w:hanging="432"/>
      </w:pPr>
    </w:lvl>
    <w:lvl w:ilvl="1">
      <w:start w:val="1"/>
      <w:numFmt w:val="decimal"/>
      <w:pStyle w:val="20"/>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nsid w:val="6E7F5077"/>
    <w:multiLevelType w:val="hybridMultilevel"/>
    <w:tmpl w:val="9EFA44C8"/>
    <w:lvl w:ilvl="0" w:tplc="C3F40888">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3"/>
  </w:num>
  <w:num w:numId="2">
    <w:abstractNumId w:val="13"/>
  </w:num>
  <w:num w:numId="3">
    <w:abstractNumId w:val="13"/>
  </w:num>
  <w:num w:numId="4">
    <w:abstractNumId w:val="3"/>
  </w:num>
  <w:num w:numId="5">
    <w:abstractNumId w:val="3"/>
  </w:num>
  <w:num w:numId="6">
    <w:abstractNumId w:val="13"/>
  </w:num>
  <w:num w:numId="7">
    <w:abstractNumId w:val="13"/>
  </w:num>
  <w:num w:numId="8">
    <w:abstractNumId w:val="13"/>
  </w:num>
  <w:num w:numId="9">
    <w:abstractNumId w:val="18"/>
  </w:num>
  <w:num w:numId="10">
    <w:abstractNumId w:val="10"/>
  </w:num>
  <w:num w:numId="11">
    <w:abstractNumId w:val="17"/>
  </w:num>
  <w:num w:numId="12">
    <w:abstractNumId w:val="14"/>
  </w:num>
  <w:num w:numId="13">
    <w:abstractNumId w:val="7"/>
  </w:num>
  <w:num w:numId="14">
    <w:abstractNumId w:val="22"/>
  </w:num>
  <w:num w:numId="15">
    <w:abstractNumId w:val="9"/>
  </w:num>
  <w:num w:numId="16">
    <w:abstractNumId w:val="12"/>
  </w:num>
  <w:num w:numId="17">
    <w:abstractNumId w:val="21"/>
  </w:num>
  <w:num w:numId="18">
    <w:abstractNumId w:val="20"/>
  </w:num>
  <w:num w:numId="19">
    <w:abstractNumId w:val="2"/>
  </w:num>
  <w:num w:numId="20">
    <w:abstractNumId w:val="1"/>
  </w:num>
  <w:num w:numId="21">
    <w:abstractNumId w:val="16"/>
  </w:num>
  <w:num w:numId="22">
    <w:abstractNumId w:val="8"/>
  </w:num>
  <w:num w:numId="23">
    <w:abstractNumId w:val="0"/>
  </w:num>
  <w:num w:numId="24">
    <w:abstractNumId w:val="15"/>
  </w:num>
  <w:num w:numId="25">
    <w:abstractNumId w:val="3"/>
  </w:num>
  <w:num w:numId="26">
    <w:abstractNumId w:val="2"/>
  </w:num>
  <w:num w:numId="27">
    <w:abstractNumId w:val="1"/>
  </w:num>
  <w:num w:numId="28">
    <w:abstractNumId w:val="13"/>
  </w:num>
  <w:num w:numId="29">
    <w:abstractNumId w:val="13"/>
  </w:num>
  <w:num w:numId="30">
    <w:abstractNumId w:val="13"/>
  </w:num>
  <w:num w:numId="31">
    <w:abstractNumId w:val="13"/>
  </w:num>
  <w:num w:numId="32">
    <w:abstractNumId w:val="13"/>
  </w:num>
  <w:num w:numId="33">
    <w:abstractNumId w:val="6"/>
  </w:num>
  <w:num w:numId="34">
    <w:abstractNumId w:val="11"/>
  </w:num>
  <w:num w:numId="35">
    <w:abstractNumId w:val="19"/>
  </w:num>
  <w:num w:numId="36">
    <w:abstractNumId w:val="4"/>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09B"/>
    <w:rsid w:val="000038DB"/>
    <w:rsid w:val="00004CF2"/>
    <w:rsid w:val="0000547A"/>
    <w:rsid w:val="00010B67"/>
    <w:rsid w:val="0001673B"/>
    <w:rsid w:val="00020BC1"/>
    <w:rsid w:val="00024802"/>
    <w:rsid w:val="00027DFA"/>
    <w:rsid w:val="000325AB"/>
    <w:rsid w:val="00035D0F"/>
    <w:rsid w:val="00036415"/>
    <w:rsid w:val="00045E52"/>
    <w:rsid w:val="00046785"/>
    <w:rsid w:val="00055535"/>
    <w:rsid w:val="000616E5"/>
    <w:rsid w:val="0006218F"/>
    <w:rsid w:val="00070143"/>
    <w:rsid w:val="0007516C"/>
    <w:rsid w:val="00075A2B"/>
    <w:rsid w:val="000775EA"/>
    <w:rsid w:val="00080B5C"/>
    <w:rsid w:val="00081E2E"/>
    <w:rsid w:val="0008350F"/>
    <w:rsid w:val="00085B99"/>
    <w:rsid w:val="00090608"/>
    <w:rsid w:val="000915FC"/>
    <w:rsid w:val="00095264"/>
    <w:rsid w:val="00097970"/>
    <w:rsid w:val="00097DD2"/>
    <w:rsid w:val="000A489F"/>
    <w:rsid w:val="000B4595"/>
    <w:rsid w:val="000B4DDB"/>
    <w:rsid w:val="000C2765"/>
    <w:rsid w:val="000C360B"/>
    <w:rsid w:val="000C6E8C"/>
    <w:rsid w:val="000C7D58"/>
    <w:rsid w:val="000D0406"/>
    <w:rsid w:val="000D342E"/>
    <w:rsid w:val="000D5DAD"/>
    <w:rsid w:val="000E305B"/>
    <w:rsid w:val="000F098C"/>
    <w:rsid w:val="000F6DFA"/>
    <w:rsid w:val="001006D2"/>
    <w:rsid w:val="00106CC0"/>
    <w:rsid w:val="00110207"/>
    <w:rsid w:val="00110283"/>
    <w:rsid w:val="0011413D"/>
    <w:rsid w:val="00114804"/>
    <w:rsid w:val="00130FCE"/>
    <w:rsid w:val="00131343"/>
    <w:rsid w:val="00136573"/>
    <w:rsid w:val="0013782A"/>
    <w:rsid w:val="00143A62"/>
    <w:rsid w:val="00143CFC"/>
    <w:rsid w:val="001458E1"/>
    <w:rsid w:val="0016445F"/>
    <w:rsid w:val="00165C2D"/>
    <w:rsid w:val="0016787E"/>
    <w:rsid w:val="00177780"/>
    <w:rsid w:val="00180C13"/>
    <w:rsid w:val="00181590"/>
    <w:rsid w:val="00182095"/>
    <w:rsid w:val="00182DA1"/>
    <w:rsid w:val="00186571"/>
    <w:rsid w:val="00186D85"/>
    <w:rsid w:val="0018791A"/>
    <w:rsid w:val="001942A3"/>
    <w:rsid w:val="00197ACC"/>
    <w:rsid w:val="001A3272"/>
    <w:rsid w:val="001A3B8A"/>
    <w:rsid w:val="001A4DD7"/>
    <w:rsid w:val="001A54D5"/>
    <w:rsid w:val="001A68B7"/>
    <w:rsid w:val="001B1C0D"/>
    <w:rsid w:val="001B20B2"/>
    <w:rsid w:val="001B283A"/>
    <w:rsid w:val="001C167E"/>
    <w:rsid w:val="001C3DA0"/>
    <w:rsid w:val="001C6331"/>
    <w:rsid w:val="001D6C33"/>
    <w:rsid w:val="001E23F4"/>
    <w:rsid w:val="001E7A84"/>
    <w:rsid w:val="001F46E6"/>
    <w:rsid w:val="001F5872"/>
    <w:rsid w:val="001F5CFA"/>
    <w:rsid w:val="001F7E40"/>
    <w:rsid w:val="00206C18"/>
    <w:rsid w:val="00206D14"/>
    <w:rsid w:val="00216E60"/>
    <w:rsid w:val="00222007"/>
    <w:rsid w:val="002226AF"/>
    <w:rsid w:val="00226420"/>
    <w:rsid w:val="002315C6"/>
    <w:rsid w:val="002316E3"/>
    <w:rsid w:val="0023202A"/>
    <w:rsid w:val="00233A6A"/>
    <w:rsid w:val="0023418F"/>
    <w:rsid w:val="002350B3"/>
    <w:rsid w:val="00240AA7"/>
    <w:rsid w:val="00242810"/>
    <w:rsid w:val="00242AC3"/>
    <w:rsid w:val="00243650"/>
    <w:rsid w:val="00247813"/>
    <w:rsid w:val="0025057C"/>
    <w:rsid w:val="002551A0"/>
    <w:rsid w:val="0026011E"/>
    <w:rsid w:val="0026325F"/>
    <w:rsid w:val="0026335B"/>
    <w:rsid w:val="00263728"/>
    <w:rsid w:val="00264E2E"/>
    <w:rsid w:val="00267869"/>
    <w:rsid w:val="00271547"/>
    <w:rsid w:val="002738EA"/>
    <w:rsid w:val="002760F1"/>
    <w:rsid w:val="00277CF6"/>
    <w:rsid w:val="00285805"/>
    <w:rsid w:val="00285EA4"/>
    <w:rsid w:val="002877F1"/>
    <w:rsid w:val="00287C0E"/>
    <w:rsid w:val="00297995"/>
    <w:rsid w:val="002A58CF"/>
    <w:rsid w:val="002B6639"/>
    <w:rsid w:val="002C6B3F"/>
    <w:rsid w:val="002D04A8"/>
    <w:rsid w:val="002D3AE9"/>
    <w:rsid w:val="002E477E"/>
    <w:rsid w:val="002E4D71"/>
    <w:rsid w:val="002F2801"/>
    <w:rsid w:val="002F385B"/>
    <w:rsid w:val="002F4802"/>
    <w:rsid w:val="002F5156"/>
    <w:rsid w:val="002F5A40"/>
    <w:rsid w:val="002F62A3"/>
    <w:rsid w:val="002F63F3"/>
    <w:rsid w:val="002F6854"/>
    <w:rsid w:val="002F6891"/>
    <w:rsid w:val="00300A8D"/>
    <w:rsid w:val="00301A84"/>
    <w:rsid w:val="00303333"/>
    <w:rsid w:val="00303FA0"/>
    <w:rsid w:val="003058C6"/>
    <w:rsid w:val="00313DF6"/>
    <w:rsid w:val="00313FF3"/>
    <w:rsid w:val="00314B63"/>
    <w:rsid w:val="0031526C"/>
    <w:rsid w:val="003166CA"/>
    <w:rsid w:val="00322386"/>
    <w:rsid w:val="003271EB"/>
    <w:rsid w:val="0033047C"/>
    <w:rsid w:val="00333C8D"/>
    <w:rsid w:val="00336BD4"/>
    <w:rsid w:val="00341496"/>
    <w:rsid w:val="0034489E"/>
    <w:rsid w:val="00344D4B"/>
    <w:rsid w:val="00345C1F"/>
    <w:rsid w:val="0035739D"/>
    <w:rsid w:val="0036165C"/>
    <w:rsid w:val="0036354F"/>
    <w:rsid w:val="003637E1"/>
    <w:rsid w:val="00363D36"/>
    <w:rsid w:val="00384C38"/>
    <w:rsid w:val="00387478"/>
    <w:rsid w:val="00392B64"/>
    <w:rsid w:val="00394BA8"/>
    <w:rsid w:val="003A3B92"/>
    <w:rsid w:val="003A3F92"/>
    <w:rsid w:val="003B7408"/>
    <w:rsid w:val="003B7759"/>
    <w:rsid w:val="003C3463"/>
    <w:rsid w:val="003D2A80"/>
    <w:rsid w:val="003E2143"/>
    <w:rsid w:val="003E5CFE"/>
    <w:rsid w:val="003E7855"/>
    <w:rsid w:val="003F4186"/>
    <w:rsid w:val="003F550C"/>
    <w:rsid w:val="003F6C68"/>
    <w:rsid w:val="00401BF5"/>
    <w:rsid w:val="004047B5"/>
    <w:rsid w:val="0040517D"/>
    <w:rsid w:val="00406CCB"/>
    <w:rsid w:val="00412E2E"/>
    <w:rsid w:val="00412EE6"/>
    <w:rsid w:val="0041387F"/>
    <w:rsid w:val="0042196E"/>
    <w:rsid w:val="00424ED7"/>
    <w:rsid w:val="00431348"/>
    <w:rsid w:val="00434080"/>
    <w:rsid w:val="0043475B"/>
    <w:rsid w:val="004353ED"/>
    <w:rsid w:val="00440CE9"/>
    <w:rsid w:val="00441224"/>
    <w:rsid w:val="004416ED"/>
    <w:rsid w:val="004419CA"/>
    <w:rsid w:val="00454D57"/>
    <w:rsid w:val="0045513F"/>
    <w:rsid w:val="00457DF9"/>
    <w:rsid w:val="004606B1"/>
    <w:rsid w:val="004623C3"/>
    <w:rsid w:val="00466EE5"/>
    <w:rsid w:val="00467B58"/>
    <w:rsid w:val="00470B23"/>
    <w:rsid w:val="0047388B"/>
    <w:rsid w:val="0047455D"/>
    <w:rsid w:val="00474C1F"/>
    <w:rsid w:val="00480153"/>
    <w:rsid w:val="00486F5B"/>
    <w:rsid w:val="0048725C"/>
    <w:rsid w:val="0049096B"/>
    <w:rsid w:val="0049217C"/>
    <w:rsid w:val="00492364"/>
    <w:rsid w:val="00493E9A"/>
    <w:rsid w:val="00496E89"/>
    <w:rsid w:val="004A09DD"/>
    <w:rsid w:val="004A384B"/>
    <w:rsid w:val="004A5176"/>
    <w:rsid w:val="004B556E"/>
    <w:rsid w:val="004B6E88"/>
    <w:rsid w:val="004C115C"/>
    <w:rsid w:val="004D18E0"/>
    <w:rsid w:val="004D1E43"/>
    <w:rsid w:val="004D2A71"/>
    <w:rsid w:val="004D676B"/>
    <w:rsid w:val="004E0B37"/>
    <w:rsid w:val="004E4703"/>
    <w:rsid w:val="004F3533"/>
    <w:rsid w:val="004F3635"/>
    <w:rsid w:val="004F4434"/>
    <w:rsid w:val="004F5DFF"/>
    <w:rsid w:val="004F726A"/>
    <w:rsid w:val="004F7E62"/>
    <w:rsid w:val="00500B82"/>
    <w:rsid w:val="0050575C"/>
    <w:rsid w:val="0051175A"/>
    <w:rsid w:val="00515BB8"/>
    <w:rsid w:val="005169A5"/>
    <w:rsid w:val="00525504"/>
    <w:rsid w:val="00527366"/>
    <w:rsid w:val="00535F34"/>
    <w:rsid w:val="00540302"/>
    <w:rsid w:val="00540BBD"/>
    <w:rsid w:val="0054416B"/>
    <w:rsid w:val="00546ECC"/>
    <w:rsid w:val="0054736B"/>
    <w:rsid w:val="00553E99"/>
    <w:rsid w:val="00560A5F"/>
    <w:rsid w:val="005634FE"/>
    <w:rsid w:val="00573D05"/>
    <w:rsid w:val="00575413"/>
    <w:rsid w:val="00582056"/>
    <w:rsid w:val="005867AE"/>
    <w:rsid w:val="00590E14"/>
    <w:rsid w:val="005912E7"/>
    <w:rsid w:val="00593E3A"/>
    <w:rsid w:val="00594094"/>
    <w:rsid w:val="005955CB"/>
    <w:rsid w:val="00595AFF"/>
    <w:rsid w:val="005975FB"/>
    <w:rsid w:val="005A3066"/>
    <w:rsid w:val="005A69CC"/>
    <w:rsid w:val="005B6778"/>
    <w:rsid w:val="005C1D79"/>
    <w:rsid w:val="005C1EA7"/>
    <w:rsid w:val="005C4013"/>
    <w:rsid w:val="005C5413"/>
    <w:rsid w:val="005C770D"/>
    <w:rsid w:val="005D1547"/>
    <w:rsid w:val="005D2F7E"/>
    <w:rsid w:val="005D448E"/>
    <w:rsid w:val="005E05DC"/>
    <w:rsid w:val="005E0996"/>
    <w:rsid w:val="005E0E65"/>
    <w:rsid w:val="005E4D3F"/>
    <w:rsid w:val="005F6F10"/>
    <w:rsid w:val="0060368B"/>
    <w:rsid w:val="0060544D"/>
    <w:rsid w:val="00606786"/>
    <w:rsid w:val="00612C96"/>
    <w:rsid w:val="00615602"/>
    <w:rsid w:val="00616746"/>
    <w:rsid w:val="00617EEF"/>
    <w:rsid w:val="00620C62"/>
    <w:rsid w:val="00621D67"/>
    <w:rsid w:val="00632B4A"/>
    <w:rsid w:val="00633ECC"/>
    <w:rsid w:val="006461BC"/>
    <w:rsid w:val="0064675E"/>
    <w:rsid w:val="0065546E"/>
    <w:rsid w:val="00661BFC"/>
    <w:rsid w:val="00661E9F"/>
    <w:rsid w:val="00664072"/>
    <w:rsid w:val="006746E5"/>
    <w:rsid w:val="006760F8"/>
    <w:rsid w:val="00677ACE"/>
    <w:rsid w:val="006836DF"/>
    <w:rsid w:val="00687DDF"/>
    <w:rsid w:val="00694098"/>
    <w:rsid w:val="006944C8"/>
    <w:rsid w:val="00696A43"/>
    <w:rsid w:val="006A0B5F"/>
    <w:rsid w:val="006A2620"/>
    <w:rsid w:val="006A4B9A"/>
    <w:rsid w:val="006A4E3F"/>
    <w:rsid w:val="006A71E6"/>
    <w:rsid w:val="006B0667"/>
    <w:rsid w:val="006B1C0C"/>
    <w:rsid w:val="006B3EBB"/>
    <w:rsid w:val="006C0C7E"/>
    <w:rsid w:val="006C1DDC"/>
    <w:rsid w:val="006C2264"/>
    <w:rsid w:val="006C73D7"/>
    <w:rsid w:val="006D2E9A"/>
    <w:rsid w:val="006D4588"/>
    <w:rsid w:val="006D6FBD"/>
    <w:rsid w:val="006D7391"/>
    <w:rsid w:val="006E30E1"/>
    <w:rsid w:val="006F2BB2"/>
    <w:rsid w:val="006F31E9"/>
    <w:rsid w:val="006F376E"/>
    <w:rsid w:val="006F7182"/>
    <w:rsid w:val="0070033B"/>
    <w:rsid w:val="00701B5B"/>
    <w:rsid w:val="00711D4A"/>
    <w:rsid w:val="00711FF0"/>
    <w:rsid w:val="00712402"/>
    <w:rsid w:val="007163C0"/>
    <w:rsid w:val="0072757A"/>
    <w:rsid w:val="007360F8"/>
    <w:rsid w:val="00751DFB"/>
    <w:rsid w:val="00755A38"/>
    <w:rsid w:val="00756FA8"/>
    <w:rsid w:val="007571A0"/>
    <w:rsid w:val="007625E5"/>
    <w:rsid w:val="007658F6"/>
    <w:rsid w:val="00765D5D"/>
    <w:rsid w:val="007678A7"/>
    <w:rsid w:val="00771941"/>
    <w:rsid w:val="0077409F"/>
    <w:rsid w:val="007757B5"/>
    <w:rsid w:val="00776A2D"/>
    <w:rsid w:val="00776C67"/>
    <w:rsid w:val="00780B34"/>
    <w:rsid w:val="00783AA5"/>
    <w:rsid w:val="00792874"/>
    <w:rsid w:val="00795652"/>
    <w:rsid w:val="007A2870"/>
    <w:rsid w:val="007A5BCD"/>
    <w:rsid w:val="007A7017"/>
    <w:rsid w:val="007B5623"/>
    <w:rsid w:val="007B749A"/>
    <w:rsid w:val="007B7DC4"/>
    <w:rsid w:val="007C103E"/>
    <w:rsid w:val="007C2CA5"/>
    <w:rsid w:val="007C3B56"/>
    <w:rsid w:val="007C591A"/>
    <w:rsid w:val="007C6F7B"/>
    <w:rsid w:val="007D49FD"/>
    <w:rsid w:val="007D7B49"/>
    <w:rsid w:val="007E5F16"/>
    <w:rsid w:val="007F1C12"/>
    <w:rsid w:val="007F2B0C"/>
    <w:rsid w:val="0080049B"/>
    <w:rsid w:val="008105CB"/>
    <w:rsid w:val="00810BB2"/>
    <w:rsid w:val="00810FEA"/>
    <w:rsid w:val="0081164D"/>
    <w:rsid w:val="00812F6F"/>
    <w:rsid w:val="00816060"/>
    <w:rsid w:val="00817F98"/>
    <w:rsid w:val="0082143D"/>
    <w:rsid w:val="00825D04"/>
    <w:rsid w:val="00825D45"/>
    <w:rsid w:val="0082773D"/>
    <w:rsid w:val="00830E20"/>
    <w:rsid w:val="00832110"/>
    <w:rsid w:val="00836D0F"/>
    <w:rsid w:val="008373AF"/>
    <w:rsid w:val="00840A73"/>
    <w:rsid w:val="00842A88"/>
    <w:rsid w:val="00842B14"/>
    <w:rsid w:val="008440FA"/>
    <w:rsid w:val="00845037"/>
    <w:rsid w:val="00846191"/>
    <w:rsid w:val="008506C5"/>
    <w:rsid w:val="00851182"/>
    <w:rsid w:val="00852504"/>
    <w:rsid w:val="00856B24"/>
    <w:rsid w:val="00857211"/>
    <w:rsid w:val="00860FA5"/>
    <w:rsid w:val="00865A91"/>
    <w:rsid w:val="00867E69"/>
    <w:rsid w:val="008713B2"/>
    <w:rsid w:val="0087333E"/>
    <w:rsid w:val="00874ECF"/>
    <w:rsid w:val="0087580B"/>
    <w:rsid w:val="00882DF9"/>
    <w:rsid w:val="008842AD"/>
    <w:rsid w:val="008A13A1"/>
    <w:rsid w:val="008A29E0"/>
    <w:rsid w:val="008A47C3"/>
    <w:rsid w:val="008B07A9"/>
    <w:rsid w:val="008B1311"/>
    <w:rsid w:val="008B3036"/>
    <w:rsid w:val="008C108E"/>
    <w:rsid w:val="008C1DFC"/>
    <w:rsid w:val="008C36AD"/>
    <w:rsid w:val="008D0576"/>
    <w:rsid w:val="008D3C11"/>
    <w:rsid w:val="008D4EC8"/>
    <w:rsid w:val="008D5145"/>
    <w:rsid w:val="008D5276"/>
    <w:rsid w:val="008E1BD7"/>
    <w:rsid w:val="008E6D89"/>
    <w:rsid w:val="008F3957"/>
    <w:rsid w:val="008F3F87"/>
    <w:rsid w:val="00900440"/>
    <w:rsid w:val="00903B1F"/>
    <w:rsid w:val="009153DE"/>
    <w:rsid w:val="00922491"/>
    <w:rsid w:val="00923462"/>
    <w:rsid w:val="00924F0F"/>
    <w:rsid w:val="009251B4"/>
    <w:rsid w:val="009274F2"/>
    <w:rsid w:val="00927878"/>
    <w:rsid w:val="009371DC"/>
    <w:rsid w:val="009465A3"/>
    <w:rsid w:val="009503B7"/>
    <w:rsid w:val="00960872"/>
    <w:rsid w:val="00960F1B"/>
    <w:rsid w:val="009633B6"/>
    <w:rsid w:val="009635D0"/>
    <w:rsid w:val="00963B9A"/>
    <w:rsid w:val="00963F21"/>
    <w:rsid w:val="00966551"/>
    <w:rsid w:val="00977539"/>
    <w:rsid w:val="0098016B"/>
    <w:rsid w:val="0098158F"/>
    <w:rsid w:val="00981741"/>
    <w:rsid w:val="00981973"/>
    <w:rsid w:val="00982434"/>
    <w:rsid w:val="00986BB8"/>
    <w:rsid w:val="00991F73"/>
    <w:rsid w:val="009960D4"/>
    <w:rsid w:val="009A47E5"/>
    <w:rsid w:val="009B43DB"/>
    <w:rsid w:val="009C59E3"/>
    <w:rsid w:val="009C733C"/>
    <w:rsid w:val="009C7FCD"/>
    <w:rsid w:val="009D0E2E"/>
    <w:rsid w:val="009D48C3"/>
    <w:rsid w:val="009D5CB7"/>
    <w:rsid w:val="009D7AE4"/>
    <w:rsid w:val="009E12BA"/>
    <w:rsid w:val="009E141A"/>
    <w:rsid w:val="009E370E"/>
    <w:rsid w:val="009E377D"/>
    <w:rsid w:val="009E6DCD"/>
    <w:rsid w:val="009F2DA3"/>
    <w:rsid w:val="00A02DA0"/>
    <w:rsid w:val="00A12394"/>
    <w:rsid w:val="00A17112"/>
    <w:rsid w:val="00A205B0"/>
    <w:rsid w:val="00A2137F"/>
    <w:rsid w:val="00A22C74"/>
    <w:rsid w:val="00A23DE1"/>
    <w:rsid w:val="00A2461C"/>
    <w:rsid w:val="00A26EED"/>
    <w:rsid w:val="00A314A3"/>
    <w:rsid w:val="00A370BB"/>
    <w:rsid w:val="00A37B3F"/>
    <w:rsid w:val="00A42D55"/>
    <w:rsid w:val="00A443D2"/>
    <w:rsid w:val="00A45342"/>
    <w:rsid w:val="00A57C8C"/>
    <w:rsid w:val="00A6014F"/>
    <w:rsid w:val="00A60557"/>
    <w:rsid w:val="00A651D3"/>
    <w:rsid w:val="00A65BAE"/>
    <w:rsid w:val="00A71DA7"/>
    <w:rsid w:val="00A71E2C"/>
    <w:rsid w:val="00A72AA8"/>
    <w:rsid w:val="00A82E94"/>
    <w:rsid w:val="00A91EA6"/>
    <w:rsid w:val="00AA22BA"/>
    <w:rsid w:val="00AA6F8B"/>
    <w:rsid w:val="00AB0C6F"/>
    <w:rsid w:val="00AB21AF"/>
    <w:rsid w:val="00AB2D68"/>
    <w:rsid w:val="00AB3149"/>
    <w:rsid w:val="00AB3C77"/>
    <w:rsid w:val="00AB4BDC"/>
    <w:rsid w:val="00AB4C81"/>
    <w:rsid w:val="00AC225D"/>
    <w:rsid w:val="00AC384B"/>
    <w:rsid w:val="00AD29D3"/>
    <w:rsid w:val="00AD44E4"/>
    <w:rsid w:val="00AE20BD"/>
    <w:rsid w:val="00AF09DE"/>
    <w:rsid w:val="00AF1413"/>
    <w:rsid w:val="00AF1AD7"/>
    <w:rsid w:val="00AF2711"/>
    <w:rsid w:val="00AF6DDE"/>
    <w:rsid w:val="00B0112F"/>
    <w:rsid w:val="00B025FE"/>
    <w:rsid w:val="00B02D40"/>
    <w:rsid w:val="00B039BA"/>
    <w:rsid w:val="00B068AD"/>
    <w:rsid w:val="00B0720A"/>
    <w:rsid w:val="00B122D8"/>
    <w:rsid w:val="00B12B3E"/>
    <w:rsid w:val="00B179CB"/>
    <w:rsid w:val="00B30D39"/>
    <w:rsid w:val="00B34B42"/>
    <w:rsid w:val="00B405C0"/>
    <w:rsid w:val="00B409E7"/>
    <w:rsid w:val="00B4515A"/>
    <w:rsid w:val="00B452B5"/>
    <w:rsid w:val="00B47F9B"/>
    <w:rsid w:val="00B56A63"/>
    <w:rsid w:val="00B60899"/>
    <w:rsid w:val="00B62103"/>
    <w:rsid w:val="00B64AA6"/>
    <w:rsid w:val="00B75A52"/>
    <w:rsid w:val="00B81662"/>
    <w:rsid w:val="00B82DCE"/>
    <w:rsid w:val="00B84651"/>
    <w:rsid w:val="00B87682"/>
    <w:rsid w:val="00B878E6"/>
    <w:rsid w:val="00B944D5"/>
    <w:rsid w:val="00B95A11"/>
    <w:rsid w:val="00BA281A"/>
    <w:rsid w:val="00BA4EA5"/>
    <w:rsid w:val="00BB106D"/>
    <w:rsid w:val="00BB1C60"/>
    <w:rsid w:val="00BB4935"/>
    <w:rsid w:val="00BC1524"/>
    <w:rsid w:val="00BC5444"/>
    <w:rsid w:val="00BC7E58"/>
    <w:rsid w:val="00BD0160"/>
    <w:rsid w:val="00BD0A44"/>
    <w:rsid w:val="00BD0FC4"/>
    <w:rsid w:val="00BE5029"/>
    <w:rsid w:val="00BF1074"/>
    <w:rsid w:val="00BF1E4C"/>
    <w:rsid w:val="00BF27CE"/>
    <w:rsid w:val="00BF45F8"/>
    <w:rsid w:val="00C0095C"/>
    <w:rsid w:val="00C021A7"/>
    <w:rsid w:val="00C03975"/>
    <w:rsid w:val="00C10FB1"/>
    <w:rsid w:val="00C15801"/>
    <w:rsid w:val="00C2138D"/>
    <w:rsid w:val="00C22754"/>
    <w:rsid w:val="00C325B6"/>
    <w:rsid w:val="00C34061"/>
    <w:rsid w:val="00C36E7E"/>
    <w:rsid w:val="00C3752A"/>
    <w:rsid w:val="00C40E69"/>
    <w:rsid w:val="00C45B61"/>
    <w:rsid w:val="00C47E8A"/>
    <w:rsid w:val="00C55978"/>
    <w:rsid w:val="00C61E93"/>
    <w:rsid w:val="00C63B5D"/>
    <w:rsid w:val="00C74C27"/>
    <w:rsid w:val="00C757BB"/>
    <w:rsid w:val="00C862D8"/>
    <w:rsid w:val="00C8703D"/>
    <w:rsid w:val="00C877C2"/>
    <w:rsid w:val="00C879A3"/>
    <w:rsid w:val="00C907CC"/>
    <w:rsid w:val="00C90C7E"/>
    <w:rsid w:val="00C9524D"/>
    <w:rsid w:val="00C97438"/>
    <w:rsid w:val="00CA0FA3"/>
    <w:rsid w:val="00CA1312"/>
    <w:rsid w:val="00CA23BE"/>
    <w:rsid w:val="00CA2769"/>
    <w:rsid w:val="00CA548E"/>
    <w:rsid w:val="00CA618A"/>
    <w:rsid w:val="00CA61D1"/>
    <w:rsid w:val="00CB1BC7"/>
    <w:rsid w:val="00CB1E03"/>
    <w:rsid w:val="00CB7D9C"/>
    <w:rsid w:val="00CC2617"/>
    <w:rsid w:val="00CC37E4"/>
    <w:rsid w:val="00CC4BC6"/>
    <w:rsid w:val="00CD4895"/>
    <w:rsid w:val="00CD6EEC"/>
    <w:rsid w:val="00CD74D3"/>
    <w:rsid w:val="00CD7F70"/>
    <w:rsid w:val="00CE3C66"/>
    <w:rsid w:val="00CE5AC1"/>
    <w:rsid w:val="00CE7C4C"/>
    <w:rsid w:val="00CF2E4D"/>
    <w:rsid w:val="00CF3C3B"/>
    <w:rsid w:val="00CF6074"/>
    <w:rsid w:val="00CF7F75"/>
    <w:rsid w:val="00D05D89"/>
    <w:rsid w:val="00D072BD"/>
    <w:rsid w:val="00D12192"/>
    <w:rsid w:val="00D12E04"/>
    <w:rsid w:val="00D1552B"/>
    <w:rsid w:val="00D26496"/>
    <w:rsid w:val="00D26FEC"/>
    <w:rsid w:val="00D31ADB"/>
    <w:rsid w:val="00D439E0"/>
    <w:rsid w:val="00D47E55"/>
    <w:rsid w:val="00D50F68"/>
    <w:rsid w:val="00D529A9"/>
    <w:rsid w:val="00D53B05"/>
    <w:rsid w:val="00D57389"/>
    <w:rsid w:val="00D61BCC"/>
    <w:rsid w:val="00D63583"/>
    <w:rsid w:val="00D63E8A"/>
    <w:rsid w:val="00D65955"/>
    <w:rsid w:val="00D67C76"/>
    <w:rsid w:val="00D71DA8"/>
    <w:rsid w:val="00D7385A"/>
    <w:rsid w:val="00D73B0B"/>
    <w:rsid w:val="00D81A44"/>
    <w:rsid w:val="00D831A1"/>
    <w:rsid w:val="00D84544"/>
    <w:rsid w:val="00D85484"/>
    <w:rsid w:val="00D86009"/>
    <w:rsid w:val="00D86D01"/>
    <w:rsid w:val="00D91BAC"/>
    <w:rsid w:val="00DA1712"/>
    <w:rsid w:val="00DA66DD"/>
    <w:rsid w:val="00DB7B7E"/>
    <w:rsid w:val="00DC3BDC"/>
    <w:rsid w:val="00DC78AA"/>
    <w:rsid w:val="00DC7DFA"/>
    <w:rsid w:val="00DD1886"/>
    <w:rsid w:val="00DD1F2B"/>
    <w:rsid w:val="00DD697F"/>
    <w:rsid w:val="00DE178E"/>
    <w:rsid w:val="00DE2BB7"/>
    <w:rsid w:val="00DE631F"/>
    <w:rsid w:val="00DE6C24"/>
    <w:rsid w:val="00DF0198"/>
    <w:rsid w:val="00DF0C00"/>
    <w:rsid w:val="00DF205E"/>
    <w:rsid w:val="00DF24AB"/>
    <w:rsid w:val="00DF399E"/>
    <w:rsid w:val="00DF3D85"/>
    <w:rsid w:val="00DF4E68"/>
    <w:rsid w:val="00DF5C5A"/>
    <w:rsid w:val="00E218BF"/>
    <w:rsid w:val="00E355E3"/>
    <w:rsid w:val="00E35D19"/>
    <w:rsid w:val="00E43A4F"/>
    <w:rsid w:val="00E43CFA"/>
    <w:rsid w:val="00E52F88"/>
    <w:rsid w:val="00E541C1"/>
    <w:rsid w:val="00E54CBE"/>
    <w:rsid w:val="00E56859"/>
    <w:rsid w:val="00E63457"/>
    <w:rsid w:val="00E641EB"/>
    <w:rsid w:val="00E644C3"/>
    <w:rsid w:val="00E66E57"/>
    <w:rsid w:val="00E716EE"/>
    <w:rsid w:val="00E71941"/>
    <w:rsid w:val="00E74F3F"/>
    <w:rsid w:val="00E8195E"/>
    <w:rsid w:val="00E82668"/>
    <w:rsid w:val="00E8540A"/>
    <w:rsid w:val="00E94B12"/>
    <w:rsid w:val="00E97CBD"/>
    <w:rsid w:val="00EA2637"/>
    <w:rsid w:val="00EA2987"/>
    <w:rsid w:val="00EA2CE1"/>
    <w:rsid w:val="00EA6D63"/>
    <w:rsid w:val="00EA6E92"/>
    <w:rsid w:val="00EB4003"/>
    <w:rsid w:val="00EB5BF9"/>
    <w:rsid w:val="00EB7568"/>
    <w:rsid w:val="00ED5C5C"/>
    <w:rsid w:val="00ED6035"/>
    <w:rsid w:val="00ED6762"/>
    <w:rsid w:val="00EE1F82"/>
    <w:rsid w:val="00EE7D2B"/>
    <w:rsid w:val="00EF004D"/>
    <w:rsid w:val="00EF3847"/>
    <w:rsid w:val="00EF4230"/>
    <w:rsid w:val="00F02E39"/>
    <w:rsid w:val="00F04628"/>
    <w:rsid w:val="00F05F2D"/>
    <w:rsid w:val="00F0683E"/>
    <w:rsid w:val="00F105B4"/>
    <w:rsid w:val="00F140DF"/>
    <w:rsid w:val="00F162E9"/>
    <w:rsid w:val="00F168ED"/>
    <w:rsid w:val="00F17969"/>
    <w:rsid w:val="00F20237"/>
    <w:rsid w:val="00F224F1"/>
    <w:rsid w:val="00F248DC"/>
    <w:rsid w:val="00F35627"/>
    <w:rsid w:val="00F44BE6"/>
    <w:rsid w:val="00F46EFC"/>
    <w:rsid w:val="00F50D9A"/>
    <w:rsid w:val="00F50F46"/>
    <w:rsid w:val="00F54167"/>
    <w:rsid w:val="00F54986"/>
    <w:rsid w:val="00F562DD"/>
    <w:rsid w:val="00F63E48"/>
    <w:rsid w:val="00F6619C"/>
    <w:rsid w:val="00F70C7B"/>
    <w:rsid w:val="00F74B39"/>
    <w:rsid w:val="00F76D81"/>
    <w:rsid w:val="00F77404"/>
    <w:rsid w:val="00F77B64"/>
    <w:rsid w:val="00F80A90"/>
    <w:rsid w:val="00F87A15"/>
    <w:rsid w:val="00F87A1B"/>
    <w:rsid w:val="00F91B62"/>
    <w:rsid w:val="00F92B76"/>
    <w:rsid w:val="00F95B93"/>
    <w:rsid w:val="00F96E79"/>
    <w:rsid w:val="00FA7852"/>
    <w:rsid w:val="00FB203F"/>
    <w:rsid w:val="00FB2211"/>
    <w:rsid w:val="00FB36B2"/>
    <w:rsid w:val="00FC2283"/>
    <w:rsid w:val="00FC6396"/>
    <w:rsid w:val="00FD08EC"/>
    <w:rsid w:val="00FD51E3"/>
    <w:rsid w:val="00FD5317"/>
    <w:rsid w:val="00FD73D8"/>
    <w:rsid w:val="00FE1634"/>
    <w:rsid w:val="00FE1F3E"/>
    <w:rsid w:val="00FE20EE"/>
    <w:rsid w:val="00FE5F60"/>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de-DE"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C6B3F"/>
    <w:rPr>
      <w:rFonts w:ascii="Arial" w:eastAsia="宋体" w:hAnsi="Arial"/>
      <w:szCs w:val="24"/>
    </w:rPr>
  </w:style>
  <w:style w:type="paragraph" w:styleId="1">
    <w:name w:val="heading 1"/>
    <w:basedOn w:val="a0"/>
    <w:next w:val="BaumerFliesstext"/>
    <w:link w:val="1Char"/>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20">
    <w:name w:val="heading 2"/>
    <w:basedOn w:val="a0"/>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30">
    <w:name w:val="heading 3"/>
    <w:basedOn w:val="20"/>
    <w:next w:val="BaumerFliesstext"/>
    <w:link w:val="3Char"/>
    <w:qFormat/>
    <w:pPr>
      <w:numPr>
        <w:ilvl w:val="2"/>
        <w:numId w:val="30"/>
      </w:numPr>
      <w:spacing w:before="120" w:after="60"/>
      <w:outlineLvl w:val="2"/>
    </w:pPr>
    <w:rPr>
      <w:bCs w:val="0"/>
      <w:kern w:val="20"/>
      <w:sz w:val="20"/>
      <w:szCs w:val="26"/>
    </w:rPr>
  </w:style>
  <w:style w:type="paragraph" w:styleId="4">
    <w:name w:val="heading 4"/>
    <w:basedOn w:val="30"/>
    <w:next w:val="BaumerFliesstext"/>
    <w:qFormat/>
    <w:pPr>
      <w:numPr>
        <w:ilvl w:val="3"/>
        <w:numId w:val="31"/>
      </w:numPr>
      <w:tabs>
        <w:tab w:val="clear" w:pos="864"/>
        <w:tab w:val="left" w:pos="720"/>
      </w:tabs>
      <w:ind w:left="720" w:hanging="720"/>
      <w:outlineLvl w:val="3"/>
    </w:pPr>
    <w:rPr>
      <w:bCs/>
      <w:szCs w:val="28"/>
    </w:rPr>
  </w:style>
  <w:style w:type="paragraph" w:styleId="5">
    <w:name w:val="heading 5"/>
    <w:basedOn w:val="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BaumerFliesstext">
    <w:name w:val="Baumer Fliesstext"/>
    <w:basedOn w:val="a0"/>
    <w:link w:val="BaumerFliesstextZchn"/>
    <w:qFormat/>
    <w:pPr>
      <w:spacing w:line="260" w:lineRule="atLeast"/>
    </w:pPr>
    <w:rPr>
      <w:kern w:val="20"/>
    </w:rPr>
  </w:style>
  <w:style w:type="paragraph" w:styleId="a">
    <w:name w:val="List Bullet"/>
    <w:basedOn w:val="BaumerFliesstext"/>
    <w:autoRedefine/>
    <w:pPr>
      <w:numPr>
        <w:numId w:val="25"/>
      </w:numPr>
      <w:tabs>
        <w:tab w:val="clear" w:pos="360"/>
      </w:tabs>
      <w:ind w:left="357" w:hanging="357"/>
    </w:pPr>
  </w:style>
  <w:style w:type="paragraph" w:styleId="2">
    <w:name w:val="List Bullet 2"/>
    <w:basedOn w:val="a0"/>
    <w:autoRedefine/>
    <w:pPr>
      <w:numPr>
        <w:numId w:val="26"/>
      </w:numPr>
      <w:tabs>
        <w:tab w:val="clear" w:pos="643"/>
        <w:tab w:val="left" w:pos="714"/>
      </w:tabs>
      <w:ind w:left="714" w:hanging="357"/>
    </w:pPr>
  </w:style>
  <w:style w:type="paragraph" w:styleId="3">
    <w:name w:val="List Bullet 3"/>
    <w:basedOn w:val="a0"/>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a4">
    <w:name w:val="FollowedHyperlink"/>
    <w:basedOn w:val="a1"/>
    <w:rPr>
      <w:rFonts w:ascii="Arial" w:eastAsia="宋体" w:hAnsi="Arial"/>
      <w:color w:val="7FABC1"/>
      <w:sz w:val="20"/>
      <w:u w:val="single"/>
    </w:rPr>
  </w:style>
  <w:style w:type="paragraph" w:styleId="a5">
    <w:name w:val="footer"/>
    <w:basedOn w:val="a0"/>
    <w:link w:val="Char"/>
    <w:pPr>
      <w:tabs>
        <w:tab w:val="center" w:pos="4820"/>
        <w:tab w:val="right" w:pos="9639"/>
      </w:tabs>
    </w:pPr>
    <w:rPr>
      <w:sz w:val="16"/>
    </w:rPr>
  </w:style>
  <w:style w:type="character" w:styleId="a6">
    <w:name w:val="Hyperlink"/>
    <w:basedOn w:val="a1"/>
    <w:rPr>
      <w:rFonts w:ascii="Arial" w:eastAsia="宋体" w:hAnsi="Arial"/>
      <w:color w:val="003399"/>
      <w:sz w:val="20"/>
      <w:u w:val="single"/>
    </w:rPr>
  </w:style>
  <w:style w:type="paragraph" w:styleId="a7">
    <w:name w:val="header"/>
    <w:basedOn w:val="a0"/>
    <w:pPr>
      <w:spacing w:line="260" w:lineRule="atLeast"/>
    </w:pPr>
  </w:style>
  <w:style w:type="paragraph" w:styleId="a8">
    <w:name w:val="Normal (Web)"/>
    <w:basedOn w:val="a0"/>
    <w:uiPriority w:val="99"/>
  </w:style>
  <w:style w:type="paragraph" w:styleId="a9">
    <w:name w:val="Normal Indent"/>
    <w:basedOn w:val="a0"/>
    <w:qFormat/>
    <w:pPr>
      <w:ind w:left="714"/>
    </w:pPr>
  </w:style>
  <w:style w:type="paragraph" w:styleId="10">
    <w:name w:val="toc 1"/>
    <w:basedOn w:val="BaumerFliesstext"/>
    <w:next w:val="a0"/>
    <w:semiHidden/>
    <w:pPr>
      <w:tabs>
        <w:tab w:val="right" w:leader="dot" w:pos="9639"/>
      </w:tabs>
      <w:spacing w:before="120"/>
    </w:pPr>
    <w:rPr>
      <w:b/>
    </w:rPr>
  </w:style>
  <w:style w:type="paragraph" w:styleId="21">
    <w:name w:val="toc 2"/>
    <w:basedOn w:val="BaumerFliesstext"/>
    <w:next w:val="a0"/>
    <w:semiHidden/>
    <w:pPr>
      <w:tabs>
        <w:tab w:val="right" w:leader="dot" w:pos="9639"/>
      </w:tabs>
    </w:pPr>
  </w:style>
  <w:style w:type="paragraph" w:styleId="31">
    <w:name w:val="toc 3"/>
    <w:basedOn w:val="BaumerFliesstext"/>
    <w:next w:val="21"/>
    <w:semiHidden/>
    <w:pPr>
      <w:tabs>
        <w:tab w:val="right" w:leader="dot" w:pos="9639"/>
      </w:tabs>
    </w:pPr>
  </w:style>
  <w:style w:type="paragraph" w:styleId="40">
    <w:name w:val="toc 4"/>
    <w:basedOn w:val="BaumerFliesstext"/>
    <w:next w:val="a0"/>
    <w:semiHidden/>
    <w:pPr>
      <w:tabs>
        <w:tab w:val="right" w:leader="dot" w:pos="9639"/>
      </w:tabs>
    </w:pPr>
  </w:style>
  <w:style w:type="paragraph" w:styleId="50">
    <w:name w:val="toc 5"/>
    <w:basedOn w:val="BaumerFliesstext"/>
    <w:next w:val="a0"/>
    <w:semiHidden/>
    <w:pPr>
      <w:tabs>
        <w:tab w:val="right" w:leader="dot" w:pos="9639"/>
      </w:tabs>
    </w:pPr>
  </w:style>
  <w:style w:type="paragraph" w:styleId="aa">
    <w:name w:val="caption"/>
    <w:basedOn w:val="a0"/>
    <w:next w:val="a0"/>
    <w:qFormat/>
    <w:pPr>
      <w:spacing w:before="120" w:after="120"/>
    </w:pPr>
    <w:rPr>
      <w:b/>
      <w:bCs/>
      <w:szCs w:val="20"/>
    </w:rPr>
  </w:style>
  <w:style w:type="paragraph" w:customStyle="1" w:styleId="PRLegendentext">
    <w:name w:val="PR Legendentext"/>
    <w:basedOn w:val="a0"/>
    <w:link w:val="PRLegendentextZchn"/>
    <w:rsid w:val="002C6B3F"/>
    <w:rPr>
      <w:rFonts w:cs="Arial"/>
    </w:rPr>
  </w:style>
  <w:style w:type="paragraph" w:customStyle="1" w:styleId="PRInformation">
    <w:name w:val="PR Information"/>
    <w:basedOn w:val="a7"/>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1"/>
    <w:link w:val="PRLegendentext"/>
    <w:rsid w:val="00A26EED"/>
    <w:rPr>
      <w:rFonts w:ascii="Arial" w:eastAsia="宋体" w:hAnsi="Arial" w:cs="Arial"/>
      <w:szCs w:val="24"/>
    </w:rPr>
  </w:style>
  <w:style w:type="paragraph" w:styleId="ab">
    <w:name w:val="Balloon Text"/>
    <w:basedOn w:val="a0"/>
    <w:link w:val="Char0"/>
    <w:rsid w:val="00EA6E92"/>
    <w:rPr>
      <w:rFonts w:ascii="Tahoma" w:hAnsi="Tahoma" w:cs="Tahoma"/>
      <w:sz w:val="16"/>
      <w:szCs w:val="16"/>
    </w:rPr>
  </w:style>
  <w:style w:type="character" w:customStyle="1" w:styleId="Char0">
    <w:name w:val="批注框文本 Char"/>
    <w:basedOn w:val="a1"/>
    <w:link w:val="ab"/>
    <w:rsid w:val="00EA6E92"/>
    <w:rPr>
      <w:rFonts w:ascii="Tahoma" w:eastAsia="宋体" w:hAnsi="Tahoma" w:cs="Tahoma"/>
      <w:sz w:val="16"/>
      <w:szCs w:val="16"/>
    </w:rPr>
  </w:style>
  <w:style w:type="character" w:customStyle="1" w:styleId="Char">
    <w:name w:val="页脚 Char"/>
    <w:basedOn w:val="a1"/>
    <w:link w:val="a5"/>
    <w:rsid w:val="00EA6E92"/>
    <w:rPr>
      <w:rFonts w:ascii="Arial" w:eastAsia="宋体" w:hAnsi="Arial"/>
      <w:sz w:val="16"/>
      <w:szCs w:val="24"/>
    </w:rPr>
  </w:style>
  <w:style w:type="character" w:customStyle="1" w:styleId="BaumerFliesstextZchn">
    <w:name w:val="Baumer Fliesstext Zchn"/>
    <w:link w:val="BaumerFliesstext"/>
    <w:rsid w:val="00EA6E92"/>
    <w:rPr>
      <w:rFonts w:ascii="Arial" w:eastAsia="宋体" w:hAnsi="Arial"/>
      <w:kern w:val="20"/>
      <w:szCs w:val="24"/>
    </w:rPr>
  </w:style>
  <w:style w:type="character" w:styleId="ac">
    <w:name w:val="annotation reference"/>
    <w:uiPriority w:val="99"/>
    <w:semiHidden/>
    <w:unhideWhenUsed/>
    <w:rPr>
      <w:sz w:val="16"/>
      <w:szCs w:val="16"/>
    </w:rPr>
  </w:style>
  <w:style w:type="paragraph" w:styleId="ad">
    <w:name w:val="annotation text"/>
    <w:link w:val="Char1"/>
    <w:uiPriority w:val="99"/>
    <w:semiHidden/>
    <w:unhideWhenUsed/>
  </w:style>
  <w:style w:type="character" w:customStyle="1" w:styleId="Char1">
    <w:name w:val="批注文字 Char"/>
    <w:basedOn w:val="a1"/>
    <w:link w:val="ad"/>
    <w:rsid w:val="00EE7D2B"/>
    <w:rPr>
      <w:rFonts w:ascii="Arial" w:eastAsia="宋体" w:hAnsi="Arial"/>
    </w:rPr>
  </w:style>
  <w:style w:type="paragraph" w:styleId="ae">
    <w:name w:val="annotation subject"/>
    <w:basedOn w:val="ad"/>
    <w:next w:val="ad"/>
    <w:link w:val="Char2"/>
    <w:rsid w:val="00EE7D2B"/>
    <w:rPr>
      <w:b/>
      <w:bCs/>
    </w:rPr>
  </w:style>
  <w:style w:type="character" w:customStyle="1" w:styleId="Char2">
    <w:name w:val="批注主题 Char"/>
    <w:basedOn w:val="Char1"/>
    <w:link w:val="ae"/>
    <w:rsid w:val="00EE7D2B"/>
    <w:rPr>
      <w:rFonts w:ascii="Arial" w:eastAsia="宋体" w:hAnsi="Arial"/>
      <w:b/>
      <w:bCs/>
    </w:rPr>
  </w:style>
  <w:style w:type="character" w:customStyle="1" w:styleId="1Char">
    <w:name w:val="标题 1 Char"/>
    <w:basedOn w:val="a1"/>
    <w:link w:val="1"/>
    <w:rsid w:val="008C108E"/>
    <w:rPr>
      <w:rFonts w:ascii="Arial" w:eastAsia="宋体" w:hAnsi="Arial"/>
      <w:b/>
      <w:bCs/>
      <w:kern w:val="32"/>
      <w:sz w:val="28"/>
      <w:szCs w:val="32"/>
    </w:rPr>
  </w:style>
  <w:style w:type="character" w:customStyle="1" w:styleId="3Char">
    <w:name w:val="标题 3 Char"/>
    <w:basedOn w:val="a1"/>
    <w:link w:val="30"/>
    <w:rsid w:val="008C108E"/>
    <w:rPr>
      <w:rFonts w:ascii="Arial" w:eastAsia="宋体" w:hAnsi="Arial"/>
      <w:b/>
      <w:kern w:val="20"/>
      <w:szCs w:val="26"/>
    </w:rPr>
  </w:style>
  <w:style w:type="paragraph" w:customStyle="1" w:styleId="-Text">
    <w:name w:val="-Text"/>
    <w:basedOn w:val="a0"/>
    <w:rsid w:val="00226420"/>
    <w:pPr>
      <w:spacing w:after="57" w:line="360" w:lineRule="auto"/>
      <w:jc w:val="both"/>
    </w:pPr>
    <w:rPr>
      <w:rFonts w:ascii="Times New Roman" w:hAnsi="Times New Roman"/>
      <w:sz w:val="24"/>
    </w:rPr>
  </w:style>
  <w:style w:type="paragraph" w:styleId="af">
    <w:name w:val="Revision"/>
    <w:hidden/>
    <w:uiPriority w:val="99"/>
    <w:semiHidden/>
    <w:rsid w:val="00711FF0"/>
    <w:rPr>
      <w:rFonts w:ascii="Arial" w:eastAsia="宋体" w:hAnsi="Arial"/>
      <w:szCs w:val="24"/>
    </w:rPr>
  </w:style>
  <w:style w:type="paragraph" w:styleId="af0">
    <w:name w:val="List Paragraph"/>
    <w:basedOn w:val="a0"/>
    <w:uiPriority w:val="34"/>
    <w:qFormat/>
    <w:rsid w:val="00765D5D"/>
    <w:pPr>
      <w:ind w:left="720"/>
      <w:contextualSpacing/>
    </w:pPr>
  </w:style>
  <w:style w:type="character" w:customStyle="1" w:styleId="NichtaufgelsteErwhnung1">
    <w:name w:val="Nicht aufgelöste Erwähnung1"/>
    <w:basedOn w:val="a1"/>
    <w:uiPriority w:val="99"/>
    <w:semiHidden/>
    <w:unhideWhenUsed/>
    <w:rsid w:val="00C3752A"/>
    <w:rPr>
      <w:color w:val="605E5C"/>
      <w:shd w:val="clear" w:color="auto" w:fill="E1DFDD"/>
    </w:rPr>
  </w:style>
  <w:style w:type="character" w:customStyle="1" w:styleId="NichtaufgelsteErwhnung2">
    <w:name w:val="Nicht aufgelöste Erwähnung2"/>
    <w:basedOn w:val="a1"/>
    <w:uiPriority w:val="99"/>
    <w:semiHidden/>
    <w:unhideWhenUsed/>
    <w:rsid w:val="00E716EE"/>
    <w:rPr>
      <w:color w:val="605E5C"/>
      <w:shd w:val="clear" w:color="auto" w:fill="E1DFDD"/>
    </w:rPr>
  </w:style>
  <w:style w:type="character" w:customStyle="1" w:styleId="NichtaufgelsteErwhnung3">
    <w:name w:val="Nicht aufgelöste Erwähnung3"/>
    <w:basedOn w:val="a1"/>
    <w:uiPriority w:val="99"/>
    <w:semiHidden/>
    <w:unhideWhenUsed/>
    <w:rsid w:val="003E5C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1225879">
      <w:bodyDiv w:val="1"/>
      <w:marLeft w:val="0"/>
      <w:marRight w:val="0"/>
      <w:marTop w:val="0"/>
      <w:marBottom w:val="0"/>
      <w:divBdr>
        <w:top w:val="none" w:sz="0" w:space="0" w:color="auto"/>
        <w:left w:val="none" w:sz="0" w:space="0" w:color="auto"/>
        <w:bottom w:val="none" w:sz="0" w:space="0" w:color="auto"/>
        <w:right w:val="none" w:sz="0" w:space="0" w:color="auto"/>
      </w:divBdr>
    </w:div>
    <w:div w:id="703097363">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3246105">
      <w:bodyDiv w:val="1"/>
      <w:marLeft w:val="0"/>
      <w:marRight w:val="0"/>
      <w:marTop w:val="0"/>
      <w:marBottom w:val="0"/>
      <w:divBdr>
        <w:top w:val="none" w:sz="0" w:space="0" w:color="auto"/>
        <w:left w:val="none" w:sz="0" w:space="0" w:color="auto"/>
        <w:bottom w:val="none" w:sz="0" w:space="0" w:color="auto"/>
        <w:right w:val="none" w:sz="0" w:space="0" w:color="auto"/>
      </w:divBdr>
    </w:div>
    <w:div w:id="1436973924">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55938568">
      <w:bodyDiv w:val="1"/>
      <w:marLeft w:val="0"/>
      <w:marRight w:val="0"/>
      <w:marTop w:val="0"/>
      <w:marBottom w:val="0"/>
      <w:divBdr>
        <w:top w:val="none" w:sz="0" w:space="0" w:color="auto"/>
        <w:left w:val="none" w:sz="0" w:space="0" w:color="auto"/>
        <w:bottom w:val="none" w:sz="0" w:space="0" w:color="auto"/>
        <w:right w:val="none" w:sz="0" w:space="0" w:color="auto"/>
      </w:divBdr>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aumer.com/io-link-process-sensor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SimSun"/>
        <a:cs typeface=""/>
      </a:majorFont>
      <a:minorFont>
        <a:latin typeface="Calibri"/>
        <a:ea typeface="SimSun"/>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2B2B611-4DEF-4C7C-B8EE-70A2E9EC5586}">
  <ds:schemaRefs>
    <ds:schemaRef ds:uri="http://schemas.microsoft.com/office/2006/metadata/properties"/>
    <ds:schemaRef ds:uri="http://schemas.microsoft.com/sharepoint/v3"/>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65F8BD48-361E-408F-8A05-5534E4705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289</Words>
  <Characters>1648</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1934</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creator>Baumer</dc:creator>
  <cp:lastModifiedBy>PC</cp:lastModifiedBy>
  <cp:revision>6</cp:revision>
  <cp:lastPrinted>2015-02-06T10:33:00Z</cp:lastPrinted>
  <dcterms:created xsi:type="dcterms:W3CDTF">2019-12-03T12:20:00Z</dcterms:created>
  <dcterms:modified xsi:type="dcterms:W3CDTF">2019-12-19T06:39:00Z</dcterms:modified>
</cp:coreProperties>
</file>